
<file path=[Content_Types].xml><?xml version="1.0" encoding="utf-8"?>
<Types xmlns="http://schemas.openxmlformats.org/package/2006/content-types">
  <Default Extension="png" ContentType="image/png"/>
  <Default Extension="bmp" ContentType="image/bmp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C0A" w:rsidRPr="00F440C2" w:rsidRDefault="00CE27ED">
      <w:pPr>
        <w:ind w:firstLineChars="1100" w:firstLine="2640"/>
        <w:rPr>
          <w:sz w:val="24"/>
        </w:rPr>
      </w:pPr>
      <w:r w:rsidRPr="00F440C2">
        <w:rPr>
          <w:rFonts w:hint="eastAsia"/>
          <w:sz w:val="24"/>
        </w:rPr>
        <w:t>AM88 Series Capacitive Switch</w:t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ind w:firstLineChars="1300" w:firstLine="3120"/>
        <w:rPr>
          <w:sz w:val="24"/>
        </w:rPr>
      </w:pPr>
      <w:r w:rsidRPr="00F440C2">
        <w:rPr>
          <w:rFonts w:hint="eastAsia"/>
          <w:sz w:val="24"/>
        </w:rPr>
        <w:t>User Manual</w:t>
      </w:r>
    </w:p>
    <w:p w:rsidR="00960C0A" w:rsidRPr="00F440C2" w:rsidRDefault="00960C0A">
      <w:pPr>
        <w:ind w:firstLineChars="1600" w:firstLine="3840"/>
        <w:rPr>
          <w:sz w:val="24"/>
        </w:rPr>
      </w:pPr>
    </w:p>
    <w:p w:rsidR="00960C0A" w:rsidRPr="00F440C2" w:rsidRDefault="00960C0A">
      <w:pPr>
        <w:ind w:firstLineChars="1600" w:firstLine="3840"/>
        <w:rPr>
          <w:sz w:val="24"/>
        </w:rPr>
      </w:pPr>
    </w:p>
    <w:p w:rsidR="00960C0A" w:rsidRPr="00F440C2" w:rsidRDefault="00960C0A">
      <w:pPr>
        <w:ind w:firstLineChars="1600" w:firstLine="3840"/>
        <w:rPr>
          <w:sz w:val="24"/>
        </w:rPr>
      </w:pPr>
    </w:p>
    <w:p w:rsidR="00960C0A" w:rsidRPr="00F440C2" w:rsidRDefault="00960C0A">
      <w:pPr>
        <w:ind w:firstLineChars="1600" w:firstLine="3840"/>
        <w:rPr>
          <w:sz w:val="24"/>
        </w:rPr>
      </w:pPr>
    </w:p>
    <w:p w:rsidR="00960C0A" w:rsidRPr="00F440C2" w:rsidRDefault="00960C0A">
      <w:pPr>
        <w:ind w:firstLineChars="1600" w:firstLine="3840"/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ind w:firstLineChars="800" w:firstLine="1920"/>
        <w:rPr>
          <w:sz w:val="24"/>
        </w:rPr>
      </w:pPr>
      <w:r w:rsidRPr="00F440C2">
        <w:rPr>
          <w:rFonts w:hint="eastAsia"/>
          <w:sz w:val="24"/>
        </w:rPr>
        <w:t xml:space="preserve">Yantai </w:t>
      </w:r>
      <w:proofErr w:type="spellStart"/>
      <w:r w:rsidRPr="00F440C2">
        <w:rPr>
          <w:rFonts w:hint="eastAsia"/>
          <w:sz w:val="24"/>
        </w:rPr>
        <w:t>Aomailuo</w:t>
      </w:r>
      <w:proofErr w:type="spellEnd"/>
      <w:r w:rsidRPr="00F440C2">
        <w:rPr>
          <w:rFonts w:hint="eastAsia"/>
          <w:sz w:val="24"/>
        </w:rPr>
        <w:t xml:space="preserve"> Control Engineering Co., Ltd.</w:t>
      </w:r>
    </w:p>
    <w:p w:rsidR="00960C0A" w:rsidRPr="00F440C2" w:rsidRDefault="00960C0A">
      <w:pPr>
        <w:ind w:firstLineChars="700" w:firstLine="1680"/>
        <w:rPr>
          <w:sz w:val="24"/>
        </w:rPr>
      </w:pPr>
    </w:p>
    <w:p w:rsidR="00960C0A" w:rsidRPr="00F440C2" w:rsidRDefault="00960C0A">
      <w:pPr>
        <w:ind w:firstLineChars="700" w:firstLine="1680"/>
        <w:rPr>
          <w:sz w:val="24"/>
        </w:rPr>
      </w:pPr>
    </w:p>
    <w:p w:rsidR="00960C0A" w:rsidRPr="00F440C2" w:rsidRDefault="00960C0A">
      <w:pPr>
        <w:ind w:firstLineChars="700" w:firstLine="1680"/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Safety Instructions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●</w:t>
      </w:r>
      <w:r w:rsidRPr="00F440C2">
        <w:rPr>
          <w:rFonts w:hint="eastAsia"/>
          <w:sz w:val="24"/>
        </w:rPr>
        <w:t xml:space="preserve"> Read this manual thoroughly before use and retain it for future reference.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●</w:t>
      </w:r>
      <w:r w:rsidRPr="00F440C2">
        <w:rPr>
          <w:rFonts w:hint="eastAsia"/>
          <w:sz w:val="24"/>
        </w:rPr>
        <w:t xml:space="preserve"> Strictly follow the operating procedures and precautions outlined in this manual.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●</w:t>
      </w:r>
      <w:r w:rsidRPr="00F440C2">
        <w:rPr>
          <w:rFonts w:hint="eastAsia"/>
          <w:sz w:val="24"/>
        </w:rPr>
        <w:t xml:space="preserve"> Upon receipt, carefully inspect the instrument and accessories for transport damage. If damage is detected, immediately notify our company or distributor and retain the packaging for return processing.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●</w:t>
      </w:r>
      <w:r w:rsidRPr="00F440C2">
        <w:rPr>
          <w:rFonts w:hint="eastAsia"/>
          <w:sz w:val="24"/>
        </w:rPr>
        <w:t xml:space="preserve"> Do not attempt to repair the instrument yourself in case of malfunction. Contact our company or authorized service centers directly. Unauthorized repairs may void warranties and cause safety hazards.  </w:t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rFonts w:hint="eastAsia"/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lastRenderedPageBreak/>
        <w:t>1. Overview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The AM88 Series Capacitive Level Switch is an intelligent level measurement device utilizing advanced **radio frequency (RF) capacitive technology**. It converts material level changes in containers into capacitance variations: the probe acts as one electrode, while the container wall (or auxiliary probe) serves as the other. The electronic module translates capacitance changes into pulse frequency variations, processed by a microcontroller to set and trigger alarm points.  </w:t>
      </w:r>
    </w:p>
    <w:p w:rsidR="00960C0A" w:rsidRPr="00F440C2" w:rsidRDefault="00960C0A">
      <w:pPr>
        <w:rPr>
          <w:rFonts w:hint="eastAsia"/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Advantages over Traditional Methods: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Eliminates low accuracy and complex calibration (e.g., charge/discharge methods).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Single-button setup for alarm point configuration with permanent storage (retains settings for up to 10 years).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Adjustable alarm points via simple reconfiguration.  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Applications: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Widely used in liquid, powder, and solid level measurement/control for industries including petroleum, chemical, power, metallurgy, food, pharmaceuticals, and feed processing. Available in **single-point, dual-point, three-point, and four-point configurations**.  </w:t>
      </w:r>
    </w:p>
    <w:p w:rsidR="00960C0A" w:rsidRPr="00F440C2" w:rsidRDefault="00960C0A">
      <w:pPr>
        <w:rPr>
          <w:rFonts w:hint="eastAsia"/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2. Key Features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Non-volatile Memory: Retains settings for 10 years without power.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Advanced RF Capacitive Detection**: Compatible with solids, powders, liquids (conductive/non-conductive), and highly corrosive media.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- Temperature range: -30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>C to 180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 xml:space="preserve">C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- Pressure resistance: Up to 4 MPa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Anti-Coating Interference: Immune to material buildup or splashing on the probe.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One-Touch Alarm Setting: Vibration-resistant button prevents accidental adjustments.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Flexible Alarm Modes: Configurable for high-level (upper) or low-level (lower) alarms.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PTFE-Coated Probe: Suitable for high-temperature/high-pressure environments.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Explosion-Proof Certification: </w:t>
      </w:r>
      <w:proofErr w:type="spellStart"/>
      <w:r w:rsidRPr="00F440C2">
        <w:rPr>
          <w:rFonts w:hint="eastAsia"/>
          <w:sz w:val="24"/>
        </w:rPr>
        <w:t>Exd</w:t>
      </w:r>
      <w:proofErr w:type="spellEnd"/>
      <w:r w:rsidRPr="00F440C2">
        <w:rPr>
          <w:rFonts w:hint="eastAsia"/>
          <w:sz w:val="24"/>
        </w:rPr>
        <w:t xml:space="preserve"> II CT4 rating.  </w:t>
      </w:r>
    </w:p>
    <w:p w:rsidR="00960C0A" w:rsidRPr="00F440C2" w:rsidRDefault="00960C0A">
      <w:pPr>
        <w:rPr>
          <w:rFonts w:hint="eastAsia"/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3. Installation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Mounting Methods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Top-Mounted </w:t>
      </w:r>
      <w:proofErr w:type="gramStart"/>
      <w:r w:rsidRPr="00F440C2">
        <w:rPr>
          <w:rFonts w:hint="eastAsia"/>
          <w:sz w:val="24"/>
        </w:rPr>
        <w:t>Installation(</w:t>
      </w:r>
      <w:proofErr w:type="gramEnd"/>
      <w:r w:rsidRPr="00F440C2">
        <w:rPr>
          <w:rFonts w:hint="eastAsia"/>
          <w:sz w:val="24"/>
        </w:rPr>
        <w:t xml:space="preserve">vertical from container top):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- Avoid direct material impact zones.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- Maintain &gt;200 mm clearance from container walls.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Side-Mounted </w:t>
      </w:r>
      <w:proofErr w:type="gramStart"/>
      <w:r w:rsidRPr="00F440C2">
        <w:rPr>
          <w:rFonts w:hint="eastAsia"/>
          <w:sz w:val="24"/>
        </w:rPr>
        <w:t>Installation(</w:t>
      </w:r>
      <w:proofErr w:type="gramEnd"/>
      <w:r w:rsidRPr="00F440C2">
        <w:rPr>
          <w:rFonts w:hint="eastAsia"/>
          <w:sz w:val="24"/>
        </w:rPr>
        <w:t xml:space="preserve">on container wall):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- Tilt probe downward 20</w:t>
      </w:r>
      <w:r w:rsidRPr="00F440C2">
        <w:rPr>
          <w:rFonts w:hint="eastAsia"/>
          <w:sz w:val="24"/>
        </w:rPr>
        <w:t>–</w:t>
      </w:r>
      <w:r w:rsidRPr="00F440C2">
        <w:rPr>
          <w:rFonts w:hint="eastAsia"/>
          <w:sz w:val="24"/>
        </w:rPr>
        <w:t>30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 xml:space="preserve"> to minimize material adhesion.  </w:t>
      </w:r>
    </w:p>
    <w:p w:rsidR="00960C0A" w:rsidRPr="00F440C2" w:rsidRDefault="00960C0A" w:rsidP="00F440C2">
      <w:pPr>
        <w:jc w:val="left"/>
        <w:rPr>
          <w:sz w:val="24"/>
        </w:rPr>
      </w:pPr>
    </w:p>
    <w:p w:rsidR="00960C0A" w:rsidRPr="00F440C2" w:rsidRDefault="00CE27ED" w:rsidP="00F440C2">
      <w:pPr>
        <w:jc w:val="left"/>
        <w:rPr>
          <w:sz w:val="24"/>
        </w:rPr>
      </w:pPr>
      <w:r w:rsidRPr="00F440C2">
        <w:rPr>
          <w:rFonts w:hint="eastAsia"/>
          <w:sz w:val="24"/>
        </w:rPr>
        <w:t>Installation Notes</w:t>
      </w:r>
    </w:p>
    <w:p w:rsidR="00960C0A" w:rsidRPr="00F440C2" w:rsidRDefault="00CE27ED" w:rsidP="00F440C2">
      <w:pPr>
        <w:jc w:val="left"/>
        <w:rPr>
          <w:sz w:val="24"/>
        </w:rPr>
      </w:pPr>
      <w:r w:rsidRPr="00F440C2">
        <w:rPr>
          <w:rFonts w:hint="eastAsia"/>
          <w:sz w:val="24"/>
        </w:rPr>
        <w:t xml:space="preserve">- Use a wrench on the process connection, **not the housing**, during installation/removal.  </w:t>
      </w:r>
    </w:p>
    <w:p w:rsidR="00960C0A" w:rsidRPr="00F440C2" w:rsidRDefault="00CE27ED" w:rsidP="00F440C2">
      <w:pPr>
        <w:jc w:val="left"/>
        <w:rPr>
          <w:sz w:val="24"/>
        </w:rPr>
      </w:pPr>
      <w:r w:rsidRPr="00F440C2">
        <w:rPr>
          <w:rFonts w:hint="eastAsia"/>
          <w:sz w:val="24"/>
        </w:rPr>
        <w:t xml:space="preserve">- Ensure proper grounding (&lt;1 </w:t>
      </w:r>
      <w:r w:rsidRPr="00F440C2">
        <w:rPr>
          <w:rFonts w:hint="eastAsia"/>
          <w:sz w:val="24"/>
        </w:rPr>
        <w:t>Ω</w:t>
      </w:r>
      <w:r w:rsidRPr="00F440C2">
        <w:rPr>
          <w:rFonts w:hint="eastAsia"/>
          <w:sz w:val="24"/>
        </w:rPr>
        <w:t xml:space="preserve">) for non-metallic containers (auxiliary probe required).  </w:t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rFonts w:hint="eastAsia"/>
          <w:sz w:val="24"/>
        </w:rPr>
      </w:pPr>
    </w:p>
    <w:p w:rsidR="00960C0A" w:rsidRPr="00F440C2" w:rsidRDefault="00CE27ED">
      <w:pPr>
        <w:numPr>
          <w:ilvl w:val="0"/>
          <w:numId w:val="1"/>
        </w:numPr>
        <w:rPr>
          <w:sz w:val="24"/>
        </w:rPr>
      </w:pPr>
      <w:r w:rsidRPr="00F440C2">
        <w:rPr>
          <w:rFonts w:hint="eastAsia"/>
          <w:sz w:val="24"/>
        </w:rPr>
        <w:lastRenderedPageBreak/>
        <w:t>Probe Types</w:t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rFonts w:hint="eastAsia"/>
          <w:sz w:val="24"/>
        </w:rPr>
      </w:pPr>
      <w:r w:rsidRPr="00F440C2">
        <w:rPr>
          <w:rFonts w:ascii="宋体" w:eastAsia="宋体" w:hAnsi="宋体" w:cs="宋体" w:hint="eastAsia"/>
          <w:noProof/>
          <w:sz w:val="24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page">
              <wp:posOffset>2005965</wp:posOffset>
            </wp:positionH>
            <wp:positionV relativeFrom="page">
              <wp:posOffset>1177925</wp:posOffset>
            </wp:positionV>
            <wp:extent cx="3717925" cy="1632585"/>
            <wp:effectExtent l="0" t="0" r="15875" b="5715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Description                                                        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Standard </w:t>
      </w:r>
      <w:proofErr w:type="gramStart"/>
      <w:r w:rsidRPr="00F440C2">
        <w:rPr>
          <w:rFonts w:hint="eastAsia"/>
          <w:sz w:val="24"/>
        </w:rPr>
        <w:t>Probe  For</w:t>
      </w:r>
      <w:proofErr w:type="gramEnd"/>
      <w:r w:rsidRPr="00F440C2">
        <w:rPr>
          <w:rFonts w:hint="eastAsia"/>
          <w:sz w:val="24"/>
        </w:rPr>
        <w:t xml:space="preserve"> general solids/powders. No auxiliary probe needed in metallic containers.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Anti-</w:t>
      </w:r>
      <w:proofErr w:type="spellStart"/>
      <w:r w:rsidRPr="00F440C2">
        <w:rPr>
          <w:rFonts w:hint="eastAsia"/>
          <w:sz w:val="24"/>
        </w:rPr>
        <w:t>Corro</w:t>
      </w:r>
      <w:proofErr w:type="spellEnd"/>
      <w:r w:rsidRPr="00F440C2">
        <w:rPr>
          <w:rFonts w:hint="eastAsia"/>
          <w:sz w:val="24"/>
        </w:rPr>
        <w:t>：</w:t>
      </w:r>
      <w:r w:rsidRPr="00F440C2">
        <w:rPr>
          <w:rFonts w:hint="eastAsia"/>
          <w:sz w:val="24"/>
        </w:rPr>
        <w:t>PTFE-coated for harsh chemical environments.                               |  Flexible Probe</w:t>
      </w:r>
      <w:r w:rsidRPr="00F440C2">
        <w:rPr>
          <w:rFonts w:hint="eastAsia"/>
          <w:sz w:val="24"/>
        </w:rPr>
        <w:t>：</w:t>
      </w:r>
      <w:r w:rsidRPr="00F440C2">
        <w:rPr>
          <w:rFonts w:hint="eastAsia"/>
          <w:sz w:val="24"/>
        </w:rPr>
        <w:t xml:space="preserve">Recommended for lengths &gt;3 meters.                                     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Shielded Probe </w:t>
      </w:r>
      <w:r w:rsidRPr="00F440C2">
        <w:rPr>
          <w:rFonts w:hint="eastAsia"/>
          <w:sz w:val="24"/>
        </w:rPr>
        <w:t>：</w:t>
      </w:r>
      <w:r w:rsidRPr="00F440C2">
        <w:rPr>
          <w:rFonts w:hint="eastAsia"/>
          <w:sz w:val="24"/>
        </w:rPr>
        <w:t xml:space="preserve">Compensates for conductive material adhesion; immune to condensation.      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Notes: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1. Auxiliary probes required for non-metallic containers.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2. Probe embedment depth: </w:t>
      </w:r>
      <w:r w:rsidRPr="00F440C2">
        <w:rPr>
          <w:rFonts w:hint="eastAsia"/>
          <w:sz w:val="24"/>
        </w:rPr>
        <w:t>≥</w:t>
      </w:r>
      <w:r w:rsidRPr="00F440C2">
        <w:rPr>
          <w:rFonts w:hint="eastAsia"/>
          <w:sz w:val="24"/>
        </w:rPr>
        <w:t xml:space="preserve">100 mm.  </w:t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AM8831 Single-Point Capacitive Switch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The AM8831 single-point capacitance switch features an **anti-clogging structure**, making it suitable for material level alarms across various applications. It offers **easy installation** and **flexible configuration**. The switch is available in a **bare probe design** for detecting solid particles and powders, as well as a **specialized structure with corrosion-resistant materials** for monitoring corrosive media. Additionally, it includes an **LCD display for real-time capacitance value monitoring** and **explosion-proof versions** compliant with international safety standards (e.g., ATEX/IECEx), ensuring adaptability to diverse industrial environments.</w:t>
      </w: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  <w:r w:rsidRPr="00F440C2">
        <w:rPr>
          <w:noProof/>
          <w:sz w:val="24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page">
              <wp:posOffset>2779395</wp:posOffset>
            </wp:positionH>
            <wp:positionV relativeFrom="margin">
              <wp:align>bottom</wp:align>
            </wp:positionV>
            <wp:extent cx="1672590" cy="2724785"/>
            <wp:effectExtent l="0" t="0" r="3810" b="0"/>
            <wp:wrapSquare wrapText="bothSides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960C0A" w:rsidRPr="00F440C2" w:rsidRDefault="00960C0A">
      <w:pPr>
        <w:rPr>
          <w:rFonts w:hint="eastAsia"/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Technical Specifications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-Ambient Temperature: -30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>C to 70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 xml:space="preserve">C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Humidity: </w:t>
      </w:r>
      <w:r w:rsidRPr="00F440C2">
        <w:rPr>
          <w:rFonts w:hint="eastAsia"/>
          <w:sz w:val="24"/>
        </w:rPr>
        <w:t>≤</w:t>
      </w:r>
      <w:r w:rsidRPr="00F440C2">
        <w:rPr>
          <w:rFonts w:hint="eastAsia"/>
          <w:sz w:val="24"/>
        </w:rPr>
        <w:t xml:space="preserve">95% RH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Protection Rating: IP65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Power Supply: 220 V AC </w:t>
      </w:r>
      <w:r w:rsidRPr="00F440C2">
        <w:rPr>
          <w:rFonts w:hint="eastAsia"/>
          <w:sz w:val="24"/>
        </w:rPr>
        <w:t>±</w:t>
      </w:r>
      <w:r w:rsidRPr="00F440C2">
        <w:rPr>
          <w:rFonts w:hint="eastAsia"/>
          <w:sz w:val="24"/>
        </w:rPr>
        <w:t xml:space="preserve">10% or 24 V DC </w:t>
      </w:r>
      <w:r w:rsidRPr="00F440C2">
        <w:rPr>
          <w:rFonts w:hint="eastAsia"/>
          <w:sz w:val="24"/>
        </w:rPr>
        <w:t>±</w:t>
      </w:r>
      <w:r w:rsidRPr="00F440C2">
        <w:rPr>
          <w:rFonts w:hint="eastAsia"/>
          <w:sz w:val="24"/>
        </w:rPr>
        <w:t xml:space="preserve">15%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Relay Contact Rating: 250 V AC /3 A or 24 V DC /5 A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Dielectric Constant: </w:t>
      </w:r>
      <w:r w:rsidRPr="00F440C2">
        <w:rPr>
          <w:rFonts w:hint="eastAsia"/>
          <w:sz w:val="24"/>
        </w:rPr>
        <w:t>ε</w:t>
      </w:r>
      <w:r w:rsidRPr="00F440C2">
        <w:rPr>
          <w:rFonts w:hint="eastAsia"/>
          <w:sz w:val="24"/>
        </w:rPr>
        <w:t xml:space="preserve"> </w:t>
      </w:r>
      <w:r w:rsidRPr="00F440C2">
        <w:rPr>
          <w:rFonts w:hint="eastAsia"/>
          <w:sz w:val="24"/>
        </w:rPr>
        <w:t>≥</w:t>
      </w:r>
      <w:r w:rsidRPr="00F440C2">
        <w:rPr>
          <w:rFonts w:hint="eastAsia"/>
          <w:sz w:val="24"/>
        </w:rPr>
        <w:t xml:space="preserve">1.6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Delay Time Settings: 0, 2, 4, 8, 16, 32 sec (default: 2 sec)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Power Consumption: </w:t>
      </w:r>
      <w:r w:rsidRPr="00F440C2">
        <w:rPr>
          <w:rFonts w:hint="eastAsia"/>
          <w:sz w:val="24"/>
        </w:rPr>
        <w:t>≤</w:t>
      </w:r>
      <w:r w:rsidRPr="00F440C2">
        <w:rPr>
          <w:rFonts w:hint="eastAsia"/>
          <w:sz w:val="24"/>
        </w:rPr>
        <w:t xml:space="preserve">1 W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Explosion Proof: </w:t>
      </w:r>
      <w:proofErr w:type="spellStart"/>
      <w:r w:rsidRPr="00F440C2">
        <w:rPr>
          <w:rFonts w:hint="eastAsia"/>
          <w:sz w:val="24"/>
        </w:rPr>
        <w:t>Exd</w:t>
      </w:r>
      <w:proofErr w:type="spellEnd"/>
      <w:r w:rsidRPr="00F440C2">
        <w:rPr>
          <w:rFonts w:hint="eastAsia"/>
          <w:sz w:val="24"/>
        </w:rPr>
        <w:t xml:space="preserve"> II CT4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- Electrical Interface: M20</w:t>
      </w:r>
      <w:r w:rsidRPr="00F440C2">
        <w:rPr>
          <w:rFonts w:hint="eastAsia"/>
          <w:sz w:val="24"/>
        </w:rPr>
        <w:t>×</w:t>
      </w:r>
      <w:r w:rsidRPr="00F440C2">
        <w:rPr>
          <w:rFonts w:hint="eastAsia"/>
          <w:sz w:val="24"/>
        </w:rPr>
        <w:t xml:space="preserve">1.5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Probe Length: 350 mm (customizable)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Process Temperature: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- Standard: -20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>C to 80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 xml:space="preserve">C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- High-Temp: -25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>C to 180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 xml:space="preserve">C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Process Pressure: -0.1 to 4.0 MPa  </w:t>
      </w:r>
    </w:p>
    <w:p w:rsidR="00960C0A" w:rsidRPr="00F440C2" w:rsidRDefault="00960C0A">
      <w:pPr>
        <w:rPr>
          <w:sz w:val="24"/>
        </w:rPr>
      </w:pPr>
    </w:p>
    <w:p w:rsidR="00960C0A" w:rsidRPr="00F440C2" w:rsidRDefault="00F440C2">
      <w:pPr>
        <w:rPr>
          <w:sz w:val="24"/>
        </w:rPr>
      </w:pPr>
      <w:r w:rsidRPr="00F440C2">
        <w:rPr>
          <w:noProof/>
          <w:sz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page">
              <wp:posOffset>1230630</wp:posOffset>
            </wp:positionH>
            <wp:positionV relativeFrom="page">
              <wp:posOffset>4241800</wp:posOffset>
            </wp:positionV>
            <wp:extent cx="3475355" cy="1849120"/>
            <wp:effectExtent l="0" t="0" r="10795" b="17780"/>
            <wp:wrapSquare wrapText="bothSides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noProof/>
          <w:sz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195580</wp:posOffset>
            </wp:positionV>
            <wp:extent cx="3865245" cy="1831975"/>
            <wp:effectExtent l="0" t="0" r="1905" b="15875"/>
            <wp:wrapTight wrapText="bothSides">
              <wp:wrapPolygon edited="0">
                <wp:start x="0" y="0"/>
                <wp:lineTo x="0" y="21338"/>
                <wp:lineTo x="21504" y="21338"/>
                <wp:lineTo x="21504" y="0"/>
                <wp:lineTo x="0" y="0"/>
              </wp:wrapPolygon>
            </wp:wrapTight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5245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Wiring Diagram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(Refer to attached schematic for terminal connections)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Calibration Procedure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Standard AM8831 (Non-Display)</w:t>
      </w:r>
    </w:p>
    <w:p w:rsidR="00F440C2" w:rsidRPr="00F440C2" w:rsidRDefault="00F440C2">
      <w:pPr>
        <w:rPr>
          <w:rFonts w:hint="eastAsia"/>
          <w:sz w:val="24"/>
        </w:rPr>
      </w:pPr>
      <w:r w:rsidRPr="00F440C2">
        <w:rPr>
          <w:noProof/>
          <w:sz w:val="24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627380</wp:posOffset>
            </wp:positionH>
            <wp:positionV relativeFrom="page">
              <wp:posOffset>318135</wp:posOffset>
            </wp:positionV>
            <wp:extent cx="4238625" cy="2100580"/>
            <wp:effectExtent l="0" t="0" r="9525" b="13970"/>
            <wp:wrapSquare wrapText="bothSides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rFonts w:hint="eastAsia"/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rFonts w:hint="eastAsia"/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1. Power On: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Open the terminal cover and connect power/load per the wiring diagram.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Yellow power indicator lights up.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2. Set Delay Time: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Adjust the DIP switch (positions 0</w:t>
      </w:r>
      <w:r w:rsidRPr="00F440C2">
        <w:rPr>
          <w:rFonts w:hint="eastAsia"/>
          <w:sz w:val="24"/>
        </w:rPr>
        <w:t>–</w:t>
      </w:r>
      <w:r w:rsidRPr="00F440C2">
        <w:rPr>
          <w:rFonts w:hint="eastAsia"/>
          <w:sz w:val="24"/>
        </w:rPr>
        <w:t xml:space="preserve">9):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- 0: 0 sec | 1: 2 sec | 2: 4 sec | 3: 8 sec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- 4: 16 sec | 5: 32 sec | 6</w:t>
      </w:r>
      <w:r w:rsidRPr="00F440C2">
        <w:rPr>
          <w:rFonts w:hint="eastAsia"/>
          <w:sz w:val="24"/>
        </w:rPr>
        <w:t>–</w:t>
      </w:r>
      <w:r w:rsidRPr="00F440C2">
        <w:rPr>
          <w:rFonts w:hint="eastAsia"/>
          <w:sz w:val="24"/>
        </w:rPr>
        <w:t xml:space="preserve">9: Reserved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3. Alarm Point Configuration: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Select High/Low Alarm Mode via the mode switch.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Press and hold the setting button for 3</w:t>
      </w:r>
      <w:r w:rsidRPr="00F440C2">
        <w:rPr>
          <w:rFonts w:hint="eastAsia"/>
          <w:sz w:val="24"/>
        </w:rPr>
        <w:t>–</w:t>
      </w:r>
      <w:r w:rsidRPr="00F440C2">
        <w:rPr>
          <w:rFonts w:hint="eastAsia"/>
          <w:sz w:val="24"/>
        </w:rPr>
        <w:t xml:space="preserve">5 sec until the yellow setting LED flashes.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Adjust material level to the desired alarm point, press the button again, and release. LED stops flashing</w:t>
      </w:r>
      <w:r w:rsidRPr="00F440C2">
        <w:rPr>
          <w:rFonts w:hint="eastAsia"/>
          <w:sz w:val="24"/>
        </w:rPr>
        <w:t>—</w:t>
      </w:r>
      <w:r w:rsidRPr="00F440C2">
        <w:rPr>
          <w:rFonts w:hint="eastAsia"/>
          <w:sz w:val="24"/>
        </w:rPr>
        <w:t xml:space="preserve">configuration complete.  </w:t>
      </w:r>
    </w:p>
    <w:p w:rsidR="00960C0A" w:rsidRPr="00F440C2" w:rsidRDefault="00960C0A">
      <w:pPr>
        <w:rPr>
          <w:rFonts w:hint="eastAsia"/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Calibration Steps for Single-Point Capacitance Switch with Display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1. Open the terminal cover and select the alarm mode (upper or lower limit) based on design requirements: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Upper limit: Position the short-circuit ring at the **top**.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Lower limit: Position the short-circuit ring at the **bottom**.  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2. Connect the wiring according to the diagram. After confirming the wiring is correct, **power on the device. The digital display will show the current capacitance value.  </w:t>
      </w:r>
    </w:p>
    <w:p w:rsidR="00F440C2" w:rsidRPr="00F440C2" w:rsidRDefault="00F440C2">
      <w:pPr>
        <w:rPr>
          <w:rFonts w:hint="eastAsia"/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3. Set the Alarm Point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a. Press and hold the button for 3</w:t>
      </w:r>
      <w:r w:rsidRPr="00F440C2">
        <w:rPr>
          <w:rFonts w:hint="eastAsia"/>
          <w:sz w:val="24"/>
        </w:rPr>
        <w:t>–</w:t>
      </w:r>
      <w:r w:rsidRPr="00F440C2">
        <w:rPr>
          <w:rFonts w:hint="eastAsia"/>
          <w:sz w:val="24"/>
        </w:rPr>
        <w:t xml:space="preserve">5 seconds** until the setting indicator (yellow) flashes, then release the button.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b. Press the button again to enter the alarm setup program (display shows **P-01**). Press the button once more to view the **original alarm point capacitance value**. Use the **</w:t>
      </w:r>
      <w:r w:rsidRPr="00F440C2">
        <w:rPr>
          <w:rFonts w:hint="eastAsia"/>
          <w:sz w:val="24"/>
        </w:rPr>
        <w:t>▲</w:t>
      </w:r>
      <w:r w:rsidRPr="00F440C2">
        <w:rPr>
          <w:rFonts w:hint="eastAsia"/>
          <w:sz w:val="24"/>
        </w:rPr>
        <w:t>/</w:t>
      </w:r>
      <w:r w:rsidRPr="00F440C2">
        <w:rPr>
          <w:rFonts w:hint="eastAsia"/>
          <w:sz w:val="24"/>
        </w:rPr>
        <w:t>▼</w:t>
      </w:r>
      <w:r w:rsidRPr="00F440C2">
        <w:rPr>
          <w:rFonts w:hint="eastAsia"/>
          <w:sz w:val="24"/>
        </w:rPr>
        <w:t xml:space="preserve"> buttons** to adjust the alarm point, then press the button to confirm.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c. The display will switch to **P-02** for **hysteresis setting**. Press the button to view the original hysteresis value, adjust it using the **</w:t>
      </w:r>
      <w:r w:rsidRPr="00F440C2">
        <w:rPr>
          <w:rFonts w:hint="eastAsia"/>
          <w:sz w:val="24"/>
        </w:rPr>
        <w:t>▲</w:t>
      </w:r>
      <w:r w:rsidRPr="00F440C2">
        <w:rPr>
          <w:rFonts w:hint="eastAsia"/>
          <w:sz w:val="24"/>
        </w:rPr>
        <w:t>/</w:t>
      </w:r>
      <w:r w:rsidRPr="00F440C2">
        <w:rPr>
          <w:rFonts w:hint="eastAsia"/>
          <w:sz w:val="24"/>
        </w:rPr>
        <w:t>▼</w:t>
      </w:r>
      <w:r w:rsidRPr="00F440C2">
        <w:rPr>
          <w:rFonts w:hint="eastAsia"/>
          <w:sz w:val="24"/>
        </w:rPr>
        <w:t xml:space="preserve"> buttons**, and press the button again to confirm.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d. The yellow indicator stops flashing, and the device returns to **measurement mode**, displaying the real-time capacitance value.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Alarm Modes &amp; Function Table</w:t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rFonts w:hint="eastAsia"/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lastRenderedPageBreak/>
        <w:t xml:space="preserve">                   AM8832 Dual-Point Capacitive Switch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The AM8832 Dual-Point Capacitive Switch is suitable for feeding and discharging control of various materials, featuring easy installation and flexible configuration. It offers a bare probe structure for detecting solid particles and powders, a corrosion-resistant design for harsh media, an LCD display for real-time capacitance monitoring, and explosion-proof models for hazardous environments.  </w:t>
      </w:r>
    </w:p>
    <w:p w:rsidR="00960C0A" w:rsidRPr="00F440C2" w:rsidRDefault="00960C0A">
      <w:pPr>
        <w:rPr>
          <w:sz w:val="24"/>
        </w:rPr>
      </w:pPr>
    </w:p>
    <w:p w:rsidR="00307E23" w:rsidRPr="00F440C2" w:rsidRDefault="00307E23">
      <w:pPr>
        <w:rPr>
          <w:rFonts w:hint="eastAsia"/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Technical Specifications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- Ambient Temperature: -30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>C to 70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 xml:space="preserve">C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Ambient Humidity: </w:t>
      </w:r>
      <w:r w:rsidRPr="00F440C2">
        <w:rPr>
          <w:rFonts w:hint="eastAsia"/>
          <w:sz w:val="24"/>
        </w:rPr>
        <w:t>≤</w:t>
      </w:r>
      <w:r w:rsidRPr="00F440C2">
        <w:rPr>
          <w:rFonts w:hint="eastAsia"/>
          <w:sz w:val="24"/>
        </w:rPr>
        <w:t xml:space="preserve">95% RH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Protection Rating: IP65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Power Supply: 220V AC </w:t>
      </w:r>
      <w:r w:rsidRPr="00F440C2">
        <w:rPr>
          <w:rFonts w:hint="eastAsia"/>
          <w:sz w:val="24"/>
        </w:rPr>
        <w:t>±</w:t>
      </w:r>
      <w:r w:rsidRPr="00F440C2">
        <w:rPr>
          <w:rFonts w:hint="eastAsia"/>
          <w:sz w:val="24"/>
        </w:rPr>
        <w:t xml:space="preserve">10% or 24V DC </w:t>
      </w:r>
      <w:r w:rsidRPr="00F440C2">
        <w:rPr>
          <w:rFonts w:hint="eastAsia"/>
          <w:sz w:val="24"/>
        </w:rPr>
        <w:t>±</w:t>
      </w:r>
      <w:r w:rsidRPr="00F440C2">
        <w:rPr>
          <w:rFonts w:hint="eastAsia"/>
          <w:sz w:val="24"/>
        </w:rPr>
        <w:t xml:space="preserve">15%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Relay Contact Rating: 250V AC/3A or 24V DC/5A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Relative Dielectric Constant: </w:t>
      </w:r>
      <w:r w:rsidRPr="00F440C2">
        <w:rPr>
          <w:rFonts w:hint="eastAsia"/>
          <w:sz w:val="24"/>
        </w:rPr>
        <w:t>ε</w:t>
      </w:r>
      <w:r w:rsidRPr="00F440C2">
        <w:rPr>
          <w:rFonts w:hint="eastAsia"/>
          <w:sz w:val="24"/>
        </w:rPr>
        <w:t xml:space="preserve"> </w:t>
      </w:r>
      <w:r w:rsidRPr="00F440C2">
        <w:rPr>
          <w:rFonts w:hint="eastAsia"/>
          <w:sz w:val="24"/>
        </w:rPr>
        <w:t>≥</w:t>
      </w:r>
      <w:r w:rsidRPr="00F440C2">
        <w:rPr>
          <w:rFonts w:hint="eastAsia"/>
          <w:sz w:val="24"/>
        </w:rPr>
        <w:t xml:space="preserve">1.6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Delay Time: 0, 2, 4, 8, 16, 32 seconds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Power Consumption: </w:t>
      </w:r>
      <w:r w:rsidRPr="00F440C2">
        <w:rPr>
          <w:rFonts w:hint="eastAsia"/>
          <w:sz w:val="24"/>
        </w:rPr>
        <w:t>≤</w:t>
      </w:r>
      <w:r w:rsidRPr="00F440C2">
        <w:rPr>
          <w:rFonts w:hint="eastAsia"/>
          <w:sz w:val="24"/>
        </w:rPr>
        <w:t xml:space="preserve">1W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Explosion-Proof Rating: </w:t>
      </w:r>
      <w:proofErr w:type="spellStart"/>
      <w:r w:rsidRPr="00F440C2">
        <w:rPr>
          <w:rFonts w:hint="eastAsia"/>
          <w:sz w:val="24"/>
        </w:rPr>
        <w:t>Exd</w:t>
      </w:r>
      <w:proofErr w:type="spellEnd"/>
      <w:r w:rsidRPr="00F440C2">
        <w:rPr>
          <w:rFonts w:hint="eastAsia"/>
          <w:sz w:val="24"/>
        </w:rPr>
        <w:t>Ⅱ</w:t>
      </w:r>
      <w:r w:rsidRPr="00F440C2">
        <w:rPr>
          <w:rFonts w:hint="eastAsia"/>
          <w:sz w:val="24"/>
        </w:rPr>
        <w:t xml:space="preserve">CT4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- Electrical Interface: M20</w:t>
      </w:r>
      <w:r w:rsidRPr="00F440C2">
        <w:rPr>
          <w:rFonts w:hint="eastAsia"/>
          <w:sz w:val="24"/>
        </w:rPr>
        <w:t>×</w:t>
      </w:r>
      <w:r w:rsidRPr="00F440C2">
        <w:rPr>
          <w:rFonts w:hint="eastAsia"/>
          <w:sz w:val="24"/>
        </w:rPr>
        <w:t xml:space="preserve">1.5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 Probe Length: 350mm (customizable)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-Process Temperature:  </w:t>
      </w:r>
    </w:p>
    <w:p w:rsidR="00F440C2" w:rsidRPr="00F440C2" w:rsidRDefault="00F440C2">
      <w:pPr>
        <w:rPr>
          <w:sz w:val="24"/>
        </w:rPr>
      </w:pPr>
      <w:r w:rsidRPr="00F440C2">
        <w:rPr>
          <w:noProof/>
          <w:sz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502920</wp:posOffset>
            </wp:positionH>
            <wp:positionV relativeFrom="page">
              <wp:posOffset>4630420</wp:posOffset>
            </wp:positionV>
            <wp:extent cx="3662680" cy="1866900"/>
            <wp:effectExtent l="0" t="0" r="13970" b="0"/>
            <wp:wrapSquare wrapText="bothSides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6268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27ED" w:rsidRPr="00F440C2">
        <w:rPr>
          <w:rFonts w:hint="eastAsia"/>
          <w:sz w:val="24"/>
        </w:rPr>
        <w:t xml:space="preserve">  </w:t>
      </w: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F440C2" w:rsidRPr="00F440C2" w:rsidRDefault="00F440C2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- Standard: -20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>C to 80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 xml:space="preserve">C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- High-Temperature: -25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>C to 180</w:t>
      </w:r>
      <w:r w:rsidRPr="00F440C2">
        <w:rPr>
          <w:rFonts w:hint="eastAsia"/>
          <w:sz w:val="24"/>
        </w:rPr>
        <w:t>°</w:t>
      </w:r>
      <w:r w:rsidRPr="00F440C2">
        <w:rPr>
          <w:rFonts w:hint="eastAsia"/>
          <w:sz w:val="24"/>
        </w:rPr>
        <w:t xml:space="preserve">C  </w:t>
      </w:r>
    </w:p>
    <w:p w:rsidR="00960C0A" w:rsidRPr="00F440C2" w:rsidRDefault="00CE27ED">
      <w:pPr>
        <w:rPr>
          <w:rFonts w:hint="eastAsia"/>
          <w:sz w:val="24"/>
        </w:rPr>
      </w:pPr>
      <w:r w:rsidRPr="00F440C2">
        <w:rPr>
          <w:rFonts w:hint="eastAsia"/>
          <w:sz w:val="24"/>
        </w:rPr>
        <w:t xml:space="preserve">- Process Pressure: -0.1 to 4.0 MPa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Wiring Diagram</w:t>
      </w:r>
    </w:p>
    <w:p w:rsidR="00307E23" w:rsidRPr="00F440C2" w:rsidRDefault="00CE27ED">
      <w:pPr>
        <w:rPr>
          <w:rFonts w:hint="eastAsia"/>
          <w:sz w:val="24"/>
        </w:rPr>
      </w:pPr>
      <w:r w:rsidRPr="00F440C2">
        <w:rPr>
          <w:rFonts w:hint="eastAsia"/>
          <w:sz w:val="24"/>
        </w:rPr>
        <w:t xml:space="preserve">(Insert wiring diagram here)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Calibration Schematic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(Insert calibration schematic here)</w:t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lastRenderedPageBreak/>
        <w:t>Calibration Procedure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For Standard Dual-Point Capacitive Switch: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1. Power Connection: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Open the terminal cover and connect the power supply and load according to the wiring diagram. The power indicator (yellow) should remain lit.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2. Set Delay Time: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Adjust the delay time switch to the desired position (factory default: Position 1).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- Position 0: 0 sec | Position 1: 2 sec | Position 2: 4 sec | Position 3: 8 sec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- Position 4: 16 sec | Position 5: 32 sec | Positions 6</w:t>
      </w:r>
      <w:r w:rsidRPr="00F440C2">
        <w:rPr>
          <w:rFonts w:hint="eastAsia"/>
          <w:sz w:val="24"/>
        </w:rPr>
        <w:t>–</w:t>
      </w:r>
      <w:r w:rsidRPr="00F440C2">
        <w:rPr>
          <w:rFonts w:hint="eastAsia"/>
          <w:sz w:val="24"/>
        </w:rPr>
        <w:t xml:space="preserve">9: Unused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3. Alarm Point Setting: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Lower Limit Alarm: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a. Toggle the alarm mode switch to ON.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b. Press and hold the **SET** button for 3</w:t>
      </w:r>
      <w:r w:rsidRPr="00F440C2">
        <w:rPr>
          <w:rFonts w:hint="eastAsia"/>
          <w:sz w:val="24"/>
        </w:rPr>
        <w:t>–</w:t>
      </w:r>
      <w:r w:rsidRPr="00F440C2">
        <w:rPr>
          <w:rFonts w:hint="eastAsia"/>
          <w:sz w:val="24"/>
        </w:rPr>
        <w:t xml:space="preserve">5 seconds until the setting indicator (yellow) flashes.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c. Fill the material to the lower limit position, press **SET** once, then release. The indicator stops flashing, confirming completion.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Upper Limit Alarm: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a. Toggle the alarm mode switch to **12**.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b. Press and hold the **SET** button for 3</w:t>
      </w:r>
      <w:r w:rsidRPr="00F440C2">
        <w:rPr>
          <w:rFonts w:hint="eastAsia"/>
          <w:sz w:val="24"/>
        </w:rPr>
        <w:t>–</w:t>
      </w:r>
      <w:r w:rsidRPr="00F440C2">
        <w:rPr>
          <w:rFonts w:hint="eastAsia"/>
          <w:sz w:val="24"/>
        </w:rPr>
        <w:t xml:space="preserve">5 seconds until the setting indicator flashes.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c. Fill the material to the upper limit position, press **SET** once, then release. The indicator stops flashing, confirming completion.  </w:t>
      </w:r>
    </w:p>
    <w:p w:rsidR="00960C0A" w:rsidRPr="00F440C2" w:rsidRDefault="00960C0A">
      <w:pPr>
        <w:rPr>
          <w:sz w:val="24"/>
        </w:rPr>
      </w:pPr>
    </w:p>
    <w:p w:rsidR="00960C0A" w:rsidRPr="00F440C2" w:rsidRDefault="00F440C2">
      <w:pPr>
        <w:rPr>
          <w:sz w:val="24"/>
        </w:rPr>
      </w:pPr>
      <w:r w:rsidRPr="00F440C2">
        <w:rPr>
          <w:noProof/>
          <w:sz w:val="24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page">
              <wp:posOffset>1033780</wp:posOffset>
            </wp:positionH>
            <wp:positionV relativeFrom="page">
              <wp:posOffset>4635500</wp:posOffset>
            </wp:positionV>
            <wp:extent cx="3230880" cy="1903730"/>
            <wp:effectExtent l="0" t="0" r="7620" b="1270"/>
            <wp:wrapSquare wrapText="bothSides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7ED" w:rsidRPr="00F440C2" w:rsidRDefault="00CE27ED">
      <w:pPr>
        <w:rPr>
          <w:sz w:val="24"/>
        </w:rPr>
      </w:pPr>
    </w:p>
    <w:p w:rsidR="00CE27ED" w:rsidRPr="00F440C2" w:rsidRDefault="00CE27ED">
      <w:pPr>
        <w:rPr>
          <w:sz w:val="24"/>
        </w:rPr>
      </w:pPr>
    </w:p>
    <w:p w:rsidR="00CE27ED" w:rsidRPr="00F440C2" w:rsidRDefault="00CE27ED">
      <w:pPr>
        <w:rPr>
          <w:sz w:val="24"/>
        </w:rPr>
      </w:pPr>
    </w:p>
    <w:p w:rsidR="00CE27ED" w:rsidRPr="00F440C2" w:rsidRDefault="00CE27ED">
      <w:pPr>
        <w:rPr>
          <w:sz w:val="24"/>
        </w:rPr>
      </w:pPr>
    </w:p>
    <w:p w:rsidR="00CE27ED" w:rsidRPr="00F440C2" w:rsidRDefault="00CE27ED">
      <w:pPr>
        <w:rPr>
          <w:sz w:val="24"/>
        </w:rPr>
      </w:pPr>
    </w:p>
    <w:p w:rsidR="00CE27ED" w:rsidRPr="00F440C2" w:rsidRDefault="00CE27ED">
      <w:pPr>
        <w:rPr>
          <w:sz w:val="24"/>
        </w:rPr>
      </w:pPr>
    </w:p>
    <w:p w:rsidR="00CE27ED" w:rsidRPr="00F440C2" w:rsidRDefault="00CE27ED">
      <w:pPr>
        <w:rPr>
          <w:sz w:val="24"/>
        </w:rPr>
      </w:pPr>
    </w:p>
    <w:p w:rsidR="00CE27ED" w:rsidRPr="00F440C2" w:rsidRDefault="00CE27ED">
      <w:pPr>
        <w:rPr>
          <w:sz w:val="24"/>
        </w:rPr>
      </w:pPr>
    </w:p>
    <w:p w:rsidR="00CE27ED" w:rsidRPr="00F440C2" w:rsidRDefault="00CE27ED">
      <w:pPr>
        <w:rPr>
          <w:rFonts w:hint="eastAsia"/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>For Dual-Point Switch with LCD Display: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1. Initial Setup: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Open the terminal cover, connect wiring, and power on. The power indicator (yellow) lights up, and the LCD displays capacitance values. Record values at different material levels for reference.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2. Alarm Point Setting: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Lower Limit Alarm: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a. Press and hold **SET** for 3</w:t>
      </w:r>
      <w:r w:rsidRPr="00F440C2">
        <w:rPr>
          <w:rFonts w:hint="eastAsia"/>
          <w:sz w:val="24"/>
        </w:rPr>
        <w:t>–</w:t>
      </w:r>
      <w:r w:rsidRPr="00F440C2">
        <w:rPr>
          <w:rFonts w:hint="eastAsia"/>
          <w:sz w:val="24"/>
        </w:rPr>
        <w:t xml:space="preserve">5 seconds until the indicator flashes. Release the button.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b. Press **SET** again to enter **P-01** (lower limit setting).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c. Press **SET** once more to display the current value. Adjust using **</w:t>
      </w:r>
      <w:r w:rsidRPr="00F440C2">
        <w:rPr>
          <w:rFonts w:hint="eastAsia"/>
          <w:sz w:val="24"/>
        </w:rPr>
        <w:t>▲</w:t>
      </w:r>
      <w:r w:rsidRPr="00F440C2">
        <w:rPr>
          <w:rFonts w:hint="eastAsia"/>
          <w:sz w:val="24"/>
        </w:rPr>
        <w:t>/</w:t>
      </w:r>
      <w:r w:rsidRPr="00F440C2">
        <w:rPr>
          <w:rFonts w:hint="eastAsia"/>
          <w:sz w:val="24"/>
        </w:rPr>
        <w:t>▼</w:t>
      </w:r>
      <w:r w:rsidRPr="00F440C2">
        <w:rPr>
          <w:rFonts w:hint="eastAsia"/>
          <w:sz w:val="24"/>
        </w:rPr>
        <w:t xml:space="preserve">** buttons, then press **SET** to confirm. The display switches to **P-02** (upper limit setting).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Upper Limit Alarm: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a. Press **SET** to show the current upper limit value. Adjust using **</w:t>
      </w:r>
      <w:r w:rsidRPr="00F440C2">
        <w:rPr>
          <w:rFonts w:hint="eastAsia"/>
          <w:sz w:val="24"/>
        </w:rPr>
        <w:t>▲</w:t>
      </w:r>
      <w:r w:rsidRPr="00F440C2">
        <w:rPr>
          <w:rFonts w:hint="eastAsia"/>
          <w:sz w:val="24"/>
        </w:rPr>
        <w:t>/</w:t>
      </w:r>
      <w:r w:rsidRPr="00F440C2">
        <w:rPr>
          <w:rFonts w:hint="eastAsia"/>
          <w:sz w:val="24"/>
        </w:rPr>
        <w:t>▼</w:t>
      </w:r>
      <w:r w:rsidRPr="00F440C2">
        <w:rPr>
          <w:rFonts w:hint="eastAsia"/>
          <w:sz w:val="24"/>
        </w:rPr>
        <w:t xml:space="preserve">** buttons, then press **SET** to confirm. The display switches to **P-03** (delay time setting).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- Delay Time Adjustment: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a. Press **SET** to display the current delay time. Adjust using **</w:t>
      </w:r>
      <w:r w:rsidRPr="00F440C2">
        <w:rPr>
          <w:rFonts w:hint="eastAsia"/>
          <w:sz w:val="24"/>
        </w:rPr>
        <w:t>▲</w:t>
      </w:r>
      <w:r w:rsidRPr="00F440C2">
        <w:rPr>
          <w:rFonts w:hint="eastAsia"/>
          <w:sz w:val="24"/>
        </w:rPr>
        <w:t>/</w:t>
      </w:r>
      <w:r w:rsidRPr="00F440C2">
        <w:rPr>
          <w:rFonts w:hint="eastAsia"/>
          <w:sz w:val="24"/>
        </w:rPr>
        <w:t>▼</w:t>
      </w:r>
      <w:r w:rsidRPr="00F440C2">
        <w:rPr>
          <w:rFonts w:hint="eastAsia"/>
          <w:sz w:val="24"/>
        </w:rPr>
        <w:t xml:space="preserve">** buttons, then press **SET** to confirm.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b. Press **SET** again to exit. The indicator stops flashing, and the LCD returns to real-time capacitance display.  </w:t>
      </w: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lastRenderedPageBreak/>
        <w:t>Alarm Modes &amp; Function Table</w:t>
      </w:r>
    </w:p>
    <w:p w:rsidR="00960C0A" w:rsidRPr="00F440C2" w:rsidRDefault="00960C0A">
      <w:pPr>
        <w:rPr>
          <w:sz w:val="24"/>
        </w:rPr>
      </w:pPr>
    </w:p>
    <w:p w:rsidR="00960C0A" w:rsidRPr="00F440C2" w:rsidRDefault="00F440C2">
      <w:pPr>
        <w:rPr>
          <w:sz w:val="24"/>
        </w:rPr>
      </w:pPr>
      <w:r w:rsidRPr="00F440C2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2436495</wp:posOffset>
            </wp:positionH>
            <wp:positionV relativeFrom="page">
              <wp:posOffset>963295</wp:posOffset>
            </wp:positionV>
            <wp:extent cx="1672590" cy="2724785"/>
            <wp:effectExtent l="0" t="0" r="3810" b="18415"/>
            <wp:wrapSquare wrapText="bothSides"/>
            <wp:docPr id="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</w:t>
      </w:r>
    </w:p>
    <w:p w:rsidR="00F440C2" w:rsidRDefault="00F440C2">
      <w:pPr>
        <w:ind w:firstLineChars="900" w:firstLine="2160"/>
        <w:rPr>
          <w:sz w:val="24"/>
        </w:rPr>
      </w:pPr>
    </w:p>
    <w:p w:rsidR="00F440C2" w:rsidRDefault="00F440C2">
      <w:pPr>
        <w:ind w:firstLineChars="900" w:firstLine="2160"/>
        <w:rPr>
          <w:sz w:val="24"/>
        </w:rPr>
      </w:pPr>
    </w:p>
    <w:p w:rsidR="00F440C2" w:rsidRDefault="00F440C2">
      <w:pPr>
        <w:ind w:firstLineChars="900" w:firstLine="2160"/>
        <w:rPr>
          <w:sz w:val="24"/>
        </w:rPr>
      </w:pPr>
    </w:p>
    <w:p w:rsidR="00960C0A" w:rsidRPr="00F440C2" w:rsidRDefault="00CE27ED">
      <w:pPr>
        <w:ind w:firstLineChars="900" w:firstLine="2160"/>
        <w:rPr>
          <w:sz w:val="24"/>
        </w:rPr>
      </w:pPr>
      <w:r w:rsidRPr="00F440C2">
        <w:rPr>
          <w:sz w:val="24"/>
        </w:rPr>
        <w:t>AM8834 Four-Point Capacitive Switch</w:t>
      </w:r>
    </w:p>
    <w:p w:rsidR="00960C0A" w:rsidRPr="00F440C2" w:rsidRDefault="00960C0A">
      <w:pPr>
        <w:ind w:firstLineChars="900" w:firstLine="2160"/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The AM8834 Capacitive Switch features multi-point alarm functionality with a single sensor, supporting three or four alarm points. It is designed for multi-level material monitoring in various applications, offering simple installation, flexible configuration, and multiple mounting options.  </w:t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F440C2">
      <w:pPr>
        <w:rPr>
          <w:sz w:val="24"/>
        </w:rPr>
      </w:pPr>
      <w:r w:rsidRPr="00F440C2">
        <w:rPr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1234440</wp:posOffset>
            </wp:positionH>
            <wp:positionV relativeFrom="page">
              <wp:posOffset>5229225</wp:posOffset>
            </wp:positionV>
            <wp:extent cx="4167505" cy="2002790"/>
            <wp:effectExtent l="0" t="0" r="4445" b="16510"/>
            <wp:wrapSquare wrapText="bothSides"/>
            <wp:docPr id="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67505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rFonts w:hint="eastAsia"/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>Technical Specifications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Ambient Temperature: -30°C to 70°C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Ambient Humidity: ≤95% RH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Protection Rating: IP65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Power Supply: 24V DC ±15%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Relay Output: 220V AC/1A or 24V DC/1A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Relative Dielectric Constant: ε ≥1.6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Power Consumption: ≤3W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Explosion-Proof Rating: ExdⅡCT4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Electrical Interface: M20×1.5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Probe Length: 350mm (customizable)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Process Temperature: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- Standard: -20°C to 80°C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lastRenderedPageBreak/>
        <w:t xml:space="preserve">  - High-Temperature: -25°C to 180°C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- Process Pressure: -0.1 to 4.0 MPa  </w:t>
      </w:r>
    </w:p>
    <w:p w:rsidR="00CE27ED" w:rsidRPr="00F440C2" w:rsidRDefault="00F440C2">
      <w:pPr>
        <w:rPr>
          <w:rFonts w:hint="eastAsia"/>
          <w:sz w:val="24"/>
        </w:rPr>
      </w:pPr>
      <w:r w:rsidRPr="00F440C2"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2264410</wp:posOffset>
            </wp:positionH>
            <wp:positionV relativeFrom="page">
              <wp:posOffset>1800860</wp:posOffset>
            </wp:positionV>
            <wp:extent cx="2251075" cy="2468245"/>
            <wp:effectExtent l="0" t="0" r="15875" b="8255"/>
            <wp:wrapSquare wrapText="bothSides"/>
            <wp:docPr id="12" name="图片 13" descr="\\Desktop-mdctbqe\服务器\说明书\说明书\Word版说明书\说明书图片\8834接线图.bmp8834接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 descr="\\Desktop-mdctbqe\服务器\说明书\说明书\Word版说明书\说明书图片\8834接线图.bmp8834接线图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>Wiring Diagram</w:t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Calibration Procedure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1. Power Connection: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- Open the terminal cover and connect the power supply and load according to the wiring diagram. The power indicator (green) should remain steadily lit.  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2. Alarm Point Setting: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- Note: After configuring each alarm point, **reset the DIP switch to its original position**.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- a. Lower-Lower Limit (LLL) Alarm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: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Set **DIP Switch 1** to the **ON** position.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Press and hold the **SET** button for **3–5 seconds** until the setting indicator (yellow) **flashes.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Fill the material to the **LLL alarm position**, then press the **SET** button once. The yellow light stops flashing, confirming LLL alarm setup.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Reset **DIP Switch 1** to its original position.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b. Lower Limit (LL) Alarm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: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Set **DIP Switch 2** to the **ON** position.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Repeat the steps above for the **LL alarm position**.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Reset **DIP Switch 2** to its original position.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- c. Upper Limit (UL) Alarm: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Set **DIP Switch 3** to the **ON** position.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Repeat the steps for the **UL alarm position**.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Reset **DIP Switch 3** to its original position.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- d. Upper-Upper Limit (UUL) Alarm**: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Set **DIP Switch 4** to the **ON** position.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Repeat the steps for the **UUL alarm position**.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  - Reset **DIP Switch 4** to its original position.  </w:t>
      </w:r>
    </w:p>
    <w:p w:rsidR="00960C0A" w:rsidRPr="00F440C2" w:rsidRDefault="00960C0A">
      <w:pPr>
        <w:rPr>
          <w:sz w:val="24"/>
        </w:rPr>
      </w:pPr>
    </w:p>
    <w:p w:rsidR="00CE27ED" w:rsidRPr="00F440C2" w:rsidRDefault="00CE27ED">
      <w:pPr>
        <w:rPr>
          <w:sz w:val="24"/>
        </w:rPr>
      </w:pPr>
    </w:p>
    <w:p w:rsidR="00F440C2" w:rsidRDefault="00F440C2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lastRenderedPageBreak/>
        <w:t xml:space="preserve">3. Factory Presets for Custom Orders:  </w:t>
      </w: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 xml:space="preserve">   - For special orders, alarm points can be **pre-configured at the factory** based on user requirements, enabling **plug-and-play installation** without on-site calibration.  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sz w:val="24"/>
        </w:rPr>
        <w:t>Alarm Modes &amp; Function Table</w:t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ind w:firstLineChars="800" w:firstLine="1920"/>
        <w:rPr>
          <w:sz w:val="24"/>
        </w:rPr>
      </w:pPr>
      <w:r w:rsidRPr="00F440C2">
        <w:rPr>
          <w:sz w:val="24"/>
        </w:rPr>
        <w:t>AM8834 Alarm Modes &amp; Function Table</w:t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F440C2">
      <w:pPr>
        <w:rPr>
          <w:sz w:val="24"/>
        </w:rPr>
      </w:pPr>
      <w:r w:rsidRPr="00F440C2">
        <w:rPr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1382395</wp:posOffset>
            </wp:positionH>
            <wp:positionV relativeFrom="page">
              <wp:posOffset>2670810</wp:posOffset>
            </wp:positionV>
            <wp:extent cx="3831590" cy="1873250"/>
            <wp:effectExtent l="0" t="0" r="16510" b="12700"/>
            <wp:wrapSquare wrapText="bothSides"/>
            <wp:docPr id="1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sz w:val="24"/>
        </w:rPr>
      </w:pPr>
      <w:r w:rsidRPr="00F440C2">
        <w:rPr>
          <w:rFonts w:hint="eastAsia"/>
          <w:sz w:val="24"/>
        </w:rPr>
        <w:t xml:space="preserve">                </w:t>
      </w:r>
      <w:r w:rsidRPr="00F440C2">
        <w:rPr>
          <w:sz w:val="24"/>
        </w:rPr>
        <w:t xml:space="preserve">  </w:t>
      </w:r>
    </w:p>
    <w:p w:rsidR="00960C0A" w:rsidRPr="00F440C2" w:rsidRDefault="00960C0A">
      <w:pPr>
        <w:rPr>
          <w:sz w:val="24"/>
        </w:rPr>
      </w:pPr>
    </w:p>
    <w:p w:rsidR="00F440C2" w:rsidRDefault="00F440C2">
      <w:pPr>
        <w:ind w:firstLineChars="1300" w:firstLine="3120"/>
        <w:rPr>
          <w:sz w:val="24"/>
        </w:rPr>
      </w:pPr>
    </w:p>
    <w:p w:rsidR="00F440C2" w:rsidRDefault="00F440C2">
      <w:pPr>
        <w:ind w:firstLineChars="1300" w:firstLine="3120"/>
        <w:rPr>
          <w:sz w:val="24"/>
        </w:rPr>
      </w:pPr>
    </w:p>
    <w:p w:rsidR="00F440C2" w:rsidRDefault="00F440C2">
      <w:pPr>
        <w:ind w:firstLineChars="1300" w:firstLine="3120"/>
        <w:rPr>
          <w:sz w:val="24"/>
        </w:rPr>
      </w:pPr>
    </w:p>
    <w:p w:rsidR="00F440C2" w:rsidRDefault="00F440C2">
      <w:pPr>
        <w:ind w:firstLineChars="1300" w:firstLine="3120"/>
        <w:rPr>
          <w:sz w:val="24"/>
        </w:rPr>
      </w:pPr>
    </w:p>
    <w:p w:rsidR="00F440C2" w:rsidRDefault="00F440C2">
      <w:pPr>
        <w:ind w:firstLineChars="1300" w:firstLine="3120"/>
        <w:rPr>
          <w:sz w:val="24"/>
        </w:rPr>
      </w:pPr>
    </w:p>
    <w:p w:rsidR="00F440C2" w:rsidRDefault="00F440C2">
      <w:pPr>
        <w:ind w:firstLineChars="1300" w:firstLine="3120"/>
        <w:rPr>
          <w:sz w:val="24"/>
        </w:rPr>
      </w:pPr>
    </w:p>
    <w:p w:rsidR="00960C0A" w:rsidRPr="00F440C2" w:rsidRDefault="00CE27ED" w:rsidP="00B048C5">
      <w:pPr>
        <w:ind w:firstLineChars="1500" w:firstLine="3600"/>
        <w:rPr>
          <w:sz w:val="24"/>
        </w:rPr>
      </w:pPr>
      <w:r w:rsidRPr="00F440C2">
        <w:rPr>
          <w:sz w:val="24"/>
        </w:rPr>
        <w:t>Model Selection</w:t>
      </w:r>
    </w:p>
    <w:p w:rsidR="00960C0A" w:rsidRPr="00F440C2" w:rsidRDefault="00960C0A">
      <w:pPr>
        <w:rPr>
          <w:sz w:val="24"/>
        </w:rPr>
      </w:pPr>
    </w:p>
    <w:p w:rsidR="00960C0A" w:rsidRPr="00F440C2" w:rsidRDefault="00CE27ED">
      <w:pPr>
        <w:rPr>
          <w:rFonts w:hint="eastAsia"/>
          <w:sz w:val="24"/>
        </w:rPr>
      </w:pPr>
      <w:r w:rsidRPr="00F440C2">
        <w:rPr>
          <w:rFonts w:eastAsia="宋体" w:hint="eastAsia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128905</wp:posOffset>
            </wp:positionV>
            <wp:extent cx="5398770" cy="7115175"/>
            <wp:effectExtent l="0" t="0" r="0" b="9525"/>
            <wp:wrapTight wrapText="bothSides">
              <wp:wrapPolygon edited="0">
                <wp:start x="0" y="0"/>
                <wp:lineTo x="0" y="21571"/>
                <wp:lineTo x="21493" y="21571"/>
                <wp:lineTo x="21493" y="0"/>
                <wp:lineTo x="0" y="0"/>
              </wp:wrapPolygon>
            </wp:wrapTight>
            <wp:docPr id="14" name="图片 15" descr="88液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88液位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  <w:bookmarkStart w:id="0" w:name="_GoBack"/>
      <w:bookmarkEnd w:id="0"/>
    </w:p>
    <w:p w:rsidR="00960C0A" w:rsidRPr="00F440C2" w:rsidRDefault="00CE27ED">
      <w:pPr>
        <w:jc w:val="left"/>
        <w:rPr>
          <w:sz w:val="24"/>
        </w:rPr>
      </w:pPr>
      <w:r w:rsidRPr="00F440C2">
        <w:rPr>
          <w:rFonts w:hint="eastAsia"/>
          <w:bCs/>
          <w:noProof/>
          <w:color w:val="000000"/>
          <w:sz w:val="24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95250</wp:posOffset>
            </wp:positionV>
            <wp:extent cx="5742305" cy="6534150"/>
            <wp:effectExtent l="0" t="0" r="0" b="0"/>
            <wp:wrapTight wrapText="bothSides">
              <wp:wrapPolygon edited="0">
                <wp:start x="0" y="0"/>
                <wp:lineTo x="0" y="21537"/>
                <wp:lineTo x="21497" y="21537"/>
                <wp:lineTo x="21497" y="0"/>
                <wp:lineTo x="0" y="0"/>
              </wp:wrapPolygon>
            </wp:wrapTight>
            <wp:docPr id="15" name="图片 16" descr="88料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 descr="88料位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C0A" w:rsidRPr="00F440C2" w:rsidRDefault="00960C0A">
      <w:pPr>
        <w:jc w:val="left"/>
        <w:rPr>
          <w:sz w:val="24"/>
        </w:rPr>
      </w:pPr>
    </w:p>
    <w:p w:rsidR="00960C0A" w:rsidRPr="00F440C2" w:rsidRDefault="00960C0A">
      <w:pPr>
        <w:jc w:val="left"/>
        <w:rPr>
          <w:sz w:val="24"/>
        </w:rPr>
      </w:pPr>
    </w:p>
    <w:sectPr w:rsidR="00960C0A" w:rsidRPr="00F440C2" w:rsidSect="00F440C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D16" w:rsidRDefault="00D30D16" w:rsidP="00D30D16">
      <w:r>
        <w:separator/>
      </w:r>
    </w:p>
  </w:endnote>
  <w:endnote w:type="continuationSeparator" w:id="0">
    <w:p w:rsidR="00D30D16" w:rsidRDefault="00D30D16" w:rsidP="00D3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D16" w:rsidRDefault="00D30D16" w:rsidP="00D30D16">
      <w:r>
        <w:separator/>
      </w:r>
    </w:p>
  </w:footnote>
  <w:footnote w:type="continuationSeparator" w:id="0">
    <w:p w:rsidR="00D30D16" w:rsidRDefault="00D30D16" w:rsidP="00D30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D3B7D"/>
    <w:multiLevelType w:val="singleLevel"/>
    <w:tmpl w:val="088D3B7D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0A"/>
    <w:rsid w:val="00307E23"/>
    <w:rsid w:val="00960C0A"/>
    <w:rsid w:val="00B048C5"/>
    <w:rsid w:val="00CE27ED"/>
    <w:rsid w:val="00D30D16"/>
    <w:rsid w:val="00D65DFF"/>
    <w:rsid w:val="00F440C2"/>
    <w:rsid w:val="066C37F1"/>
    <w:rsid w:val="14F926F4"/>
    <w:rsid w:val="15FB2A22"/>
    <w:rsid w:val="178C692E"/>
    <w:rsid w:val="215A09BE"/>
    <w:rsid w:val="2AD57308"/>
    <w:rsid w:val="32427031"/>
    <w:rsid w:val="32D14858"/>
    <w:rsid w:val="350C7DCA"/>
    <w:rsid w:val="37CB1876"/>
    <w:rsid w:val="3A632EEB"/>
    <w:rsid w:val="435B43F6"/>
    <w:rsid w:val="43A7763B"/>
    <w:rsid w:val="446217B4"/>
    <w:rsid w:val="44A8366B"/>
    <w:rsid w:val="49D7054F"/>
    <w:rsid w:val="4A5D6CA6"/>
    <w:rsid w:val="587A4EC7"/>
    <w:rsid w:val="5B637E94"/>
    <w:rsid w:val="624C1682"/>
    <w:rsid w:val="651B358E"/>
    <w:rsid w:val="73697BBA"/>
    <w:rsid w:val="75E579CC"/>
    <w:rsid w:val="76285B0A"/>
    <w:rsid w:val="782D565A"/>
    <w:rsid w:val="78FB7506"/>
    <w:rsid w:val="7CC83AFB"/>
    <w:rsid w:val="7DA9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D831328"/>
  <w15:docId w15:val="{F2A081D1-F948-41A6-A5F6-958DFABE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0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30D16"/>
    <w:rPr>
      <w:kern w:val="2"/>
      <w:sz w:val="18"/>
      <w:szCs w:val="18"/>
    </w:rPr>
  </w:style>
  <w:style w:type="paragraph" w:styleId="a5">
    <w:name w:val="footer"/>
    <w:basedOn w:val="a"/>
    <w:link w:val="a6"/>
    <w:rsid w:val="00D30D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30D1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bmp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DB3E7-F884-4522-ACC5-03FCD2C3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1909</Words>
  <Characters>11200</Characters>
  <Application>Microsoft Office Word</Application>
  <DocSecurity>0</DocSecurity>
  <Lines>93</Lines>
  <Paragraphs>26</Paragraphs>
  <ScaleCrop>false</ScaleCrop>
  <Company/>
  <LinksUpToDate>false</LinksUpToDate>
  <CharactersWithSpaces>13083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adesk</dc:creator>
  <cp:lastModifiedBy>adesk</cp:lastModifiedBy>
  <cp:revision>12</cp:revision>
  <dcterms:created xsi:type="dcterms:W3CDTF">2025-04-26T09:08:00Z</dcterms:created>
  <dcterms:modified xsi:type="dcterms:W3CDTF">2025-05-12T03:29:00Z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eyJoZGlkIjoiYTI1ZWI3ZGYwODliMDY2NTEzZjQ2NmIxNmJkNmQ5N2EiLCJ1c2VySWQiOiIxNTE4ODU4MzA2In0=</vt:lpwstr>
  </property>
  <property fmtid="{D5CDD505-2E9C-101B-9397-08002B2CF9AE}" pid="4" name="ICV">
    <vt:lpwstr>5C2B01A3CE874456916E74DD8844D46F_12</vt:lpwstr>
  </property>
</Properties>
</file>