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228" w:rsidRPr="00F721DB" w:rsidRDefault="00F721DB">
      <w:pPr>
        <w:rPr>
          <w:sz w:val="28"/>
          <w:szCs w:val="28"/>
        </w:rPr>
      </w:pPr>
      <w:r>
        <w:rPr>
          <w:rFonts w:hint="eastAsia"/>
        </w:rPr>
        <w:t xml:space="preserve">                 </w:t>
      </w:r>
      <w:r w:rsidRPr="00F721DB">
        <w:rPr>
          <w:rFonts w:hint="eastAsia"/>
          <w:sz w:val="28"/>
          <w:szCs w:val="28"/>
        </w:rPr>
        <w:t xml:space="preserve">   AM9080S Smart Capacitive Level Gauge</w:t>
      </w:r>
    </w:p>
    <w:p w:rsidR="007C1228" w:rsidRPr="00F721DB" w:rsidRDefault="007C1228">
      <w:pPr>
        <w:rPr>
          <w:sz w:val="28"/>
          <w:szCs w:val="28"/>
        </w:rPr>
      </w:pPr>
    </w:p>
    <w:p w:rsidR="007C1228" w:rsidRPr="00F721DB" w:rsidRDefault="007C1228">
      <w:pPr>
        <w:rPr>
          <w:sz w:val="28"/>
          <w:szCs w:val="28"/>
        </w:rPr>
      </w:pPr>
    </w:p>
    <w:p w:rsidR="007C1228" w:rsidRPr="00F721DB" w:rsidRDefault="007C1228" w:rsidP="00F721DB">
      <w:pPr>
        <w:rPr>
          <w:rFonts w:hint="eastAsia"/>
          <w:sz w:val="28"/>
          <w:szCs w:val="28"/>
        </w:rPr>
      </w:pPr>
    </w:p>
    <w:p w:rsidR="007C1228" w:rsidRPr="00F721DB" w:rsidRDefault="00F721DB">
      <w:pPr>
        <w:ind w:firstLineChars="1400" w:firstLine="3920"/>
        <w:rPr>
          <w:sz w:val="28"/>
          <w:szCs w:val="28"/>
        </w:rPr>
      </w:pPr>
      <w:r w:rsidRPr="00F721DB">
        <w:rPr>
          <w:rFonts w:hint="eastAsia"/>
          <w:sz w:val="28"/>
          <w:szCs w:val="28"/>
        </w:rPr>
        <w:t>User Manual</w:t>
      </w: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ind w:firstLineChars="1200" w:firstLine="3360"/>
        <w:rPr>
          <w:sz w:val="28"/>
          <w:szCs w:val="28"/>
        </w:rPr>
      </w:pPr>
    </w:p>
    <w:p w:rsidR="007C1228" w:rsidRPr="00F721DB" w:rsidRDefault="007C1228">
      <w:pPr>
        <w:rPr>
          <w:sz w:val="28"/>
          <w:szCs w:val="28"/>
        </w:rPr>
      </w:pPr>
    </w:p>
    <w:p w:rsidR="007C1228" w:rsidRPr="00F721DB" w:rsidRDefault="007C1228">
      <w:pPr>
        <w:ind w:firstLineChars="1200" w:firstLine="3360"/>
        <w:rPr>
          <w:sz w:val="28"/>
          <w:szCs w:val="28"/>
        </w:rPr>
      </w:pPr>
    </w:p>
    <w:p w:rsidR="007C1228" w:rsidRPr="00F721DB" w:rsidRDefault="007C1228">
      <w:pPr>
        <w:rPr>
          <w:sz w:val="28"/>
          <w:szCs w:val="28"/>
        </w:rPr>
      </w:pPr>
    </w:p>
    <w:p w:rsidR="007C1228" w:rsidRPr="00F721DB" w:rsidRDefault="007C1228">
      <w:pPr>
        <w:ind w:firstLineChars="700" w:firstLine="1960"/>
        <w:rPr>
          <w:sz w:val="28"/>
          <w:szCs w:val="28"/>
        </w:rPr>
      </w:pPr>
    </w:p>
    <w:p w:rsidR="007C1228" w:rsidRPr="00F721DB" w:rsidRDefault="007C1228">
      <w:pPr>
        <w:ind w:firstLineChars="700" w:firstLine="1960"/>
        <w:rPr>
          <w:sz w:val="28"/>
          <w:szCs w:val="28"/>
        </w:rPr>
      </w:pPr>
    </w:p>
    <w:p w:rsidR="007C1228" w:rsidRPr="00F721DB" w:rsidRDefault="007C1228">
      <w:pPr>
        <w:ind w:firstLineChars="700" w:firstLine="1960"/>
        <w:rPr>
          <w:sz w:val="28"/>
          <w:szCs w:val="28"/>
        </w:rPr>
      </w:pPr>
    </w:p>
    <w:p w:rsidR="007C1228" w:rsidRPr="00F721DB" w:rsidRDefault="007C1228">
      <w:pPr>
        <w:ind w:firstLineChars="700" w:firstLine="1960"/>
        <w:rPr>
          <w:sz w:val="28"/>
          <w:szCs w:val="28"/>
        </w:rPr>
      </w:pPr>
    </w:p>
    <w:p w:rsidR="007C1228" w:rsidRPr="00F721DB" w:rsidRDefault="00F721DB">
      <w:pPr>
        <w:ind w:firstLineChars="900" w:firstLine="2520"/>
        <w:rPr>
          <w:sz w:val="28"/>
          <w:szCs w:val="28"/>
        </w:rPr>
      </w:pPr>
      <w:r w:rsidRPr="00F721DB">
        <w:rPr>
          <w:rFonts w:hint="eastAsia"/>
          <w:sz w:val="28"/>
          <w:szCs w:val="28"/>
        </w:rPr>
        <w:t xml:space="preserve">Yantai </w:t>
      </w:r>
      <w:proofErr w:type="spellStart"/>
      <w:r w:rsidRPr="00F721DB">
        <w:rPr>
          <w:rFonts w:hint="eastAsia"/>
          <w:sz w:val="28"/>
          <w:szCs w:val="28"/>
        </w:rPr>
        <w:t>Aomailuo</w:t>
      </w:r>
      <w:proofErr w:type="spellEnd"/>
      <w:r w:rsidRPr="00F721DB">
        <w:rPr>
          <w:rFonts w:hint="eastAsia"/>
          <w:sz w:val="28"/>
          <w:szCs w:val="28"/>
        </w:rPr>
        <w:t xml:space="preserve"> Control Engineering Co., Ltd.</w:t>
      </w:r>
    </w:p>
    <w:p w:rsidR="007C1228" w:rsidRPr="00F721DB" w:rsidRDefault="007C1228">
      <w:pPr>
        <w:rPr>
          <w:rFonts w:hint="eastAsia"/>
          <w:sz w:val="28"/>
          <w:szCs w:val="28"/>
        </w:rPr>
      </w:pPr>
    </w:p>
    <w:p w:rsidR="007C1228" w:rsidRPr="00F721DB" w:rsidRDefault="00F721DB">
      <w:pPr>
        <w:rPr>
          <w:sz w:val="28"/>
          <w:szCs w:val="28"/>
        </w:rPr>
      </w:pPr>
      <w:r w:rsidRPr="00F721DB">
        <w:rPr>
          <w:rFonts w:hint="eastAsia"/>
          <w:sz w:val="28"/>
          <w:szCs w:val="28"/>
        </w:rPr>
        <w:lastRenderedPageBreak/>
        <w:t>Important Notice</w:t>
      </w:r>
    </w:p>
    <w:p w:rsidR="007C1228" w:rsidRPr="00F721DB" w:rsidRDefault="007C1228">
      <w:pPr>
        <w:rPr>
          <w:sz w:val="28"/>
          <w:szCs w:val="28"/>
        </w:rPr>
      </w:pPr>
    </w:p>
    <w:p w:rsidR="007C1228" w:rsidRPr="00F721DB" w:rsidRDefault="007C1228">
      <w:pPr>
        <w:rPr>
          <w:sz w:val="28"/>
          <w:szCs w:val="28"/>
        </w:rPr>
      </w:pP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Read this manual thoroughly before use and retain it for future reference.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Strictly adhere to the operating procedures and precautions outlined in this manual.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Upon receipt, carefully unpack and inspect the level gauge and accessories for any shipping damage. If damage is detected, notify our company or distributor immediately and retain the packaging for resolution.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Do not attempt to repair a malfunctionin</w:t>
      </w:r>
      <w:r w:rsidRPr="00F721DB">
        <w:rPr>
          <w:rFonts w:hint="eastAsia"/>
          <w:sz w:val="28"/>
          <w:szCs w:val="28"/>
        </w:rPr>
        <w:t xml:space="preserve">g device. Contact our company or an authorized service department directly to avoid operational disruptions.  </w:t>
      </w: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F721DB" w:rsidP="00F721DB">
      <w:pPr>
        <w:ind w:firstLineChars="600" w:firstLine="1680"/>
        <w:rPr>
          <w:sz w:val="28"/>
          <w:szCs w:val="28"/>
        </w:rPr>
      </w:pPr>
      <w:bookmarkStart w:id="0" w:name="_GoBack"/>
      <w:bookmarkEnd w:id="0"/>
      <w:r w:rsidRPr="00F721DB">
        <w:rPr>
          <w:rFonts w:hint="eastAsia"/>
          <w:sz w:val="28"/>
          <w:szCs w:val="28"/>
        </w:rPr>
        <w:t>AM9080S Smart Capacitive Level Gauge</w:t>
      </w:r>
    </w:p>
    <w:p w:rsidR="007C1228" w:rsidRPr="00F721DB" w:rsidRDefault="007C1228">
      <w:pPr>
        <w:rPr>
          <w:sz w:val="28"/>
          <w:szCs w:val="28"/>
        </w:rPr>
      </w:pPr>
    </w:p>
    <w:p w:rsidR="007C1228" w:rsidRPr="00F721DB" w:rsidRDefault="00F721DB">
      <w:pPr>
        <w:rPr>
          <w:sz w:val="28"/>
          <w:szCs w:val="28"/>
        </w:rPr>
      </w:pPr>
      <w:r w:rsidRPr="00F721DB">
        <w:rPr>
          <w:rFonts w:hint="eastAsia"/>
          <w:sz w:val="28"/>
          <w:szCs w:val="28"/>
        </w:rPr>
        <w:lastRenderedPageBreak/>
        <w:t>一、</w:t>
      </w:r>
      <w:r w:rsidRPr="00F721DB">
        <w:rPr>
          <w:rFonts w:hint="eastAsia"/>
          <w:sz w:val="28"/>
          <w:szCs w:val="28"/>
        </w:rPr>
        <w:t xml:space="preserve"> Overview</w:t>
      </w:r>
    </w:p>
    <w:p w:rsidR="007C1228" w:rsidRPr="00F721DB" w:rsidRDefault="00F721DB">
      <w:pPr>
        <w:rPr>
          <w:sz w:val="28"/>
          <w:szCs w:val="28"/>
        </w:rPr>
      </w:pPr>
      <w:r w:rsidRPr="00F721DB">
        <w:rPr>
          <w:rFonts w:hint="eastAsia"/>
          <w:sz w:val="28"/>
          <w:szCs w:val="28"/>
        </w:rPr>
        <w:t>Founded in 1993, our company specializes in research, development, and production of leve</w:t>
      </w:r>
      <w:r w:rsidRPr="00F721DB">
        <w:rPr>
          <w:rFonts w:hint="eastAsia"/>
          <w:sz w:val="28"/>
          <w:szCs w:val="28"/>
        </w:rPr>
        <w:t xml:space="preserve">l measurement and control technologies. The AM9080S capacitive level gauge incorporates advanced foreign technology and manufacturing processes, simplifying complex liquid level measurement tasks.  </w:t>
      </w:r>
    </w:p>
    <w:p w:rsidR="007C1228" w:rsidRPr="00F721DB" w:rsidRDefault="007C1228">
      <w:pPr>
        <w:rPr>
          <w:sz w:val="28"/>
          <w:szCs w:val="28"/>
        </w:rPr>
      </w:pPr>
    </w:p>
    <w:p w:rsidR="007C1228" w:rsidRPr="00F721DB" w:rsidRDefault="00F721DB">
      <w:pPr>
        <w:numPr>
          <w:ilvl w:val="0"/>
          <w:numId w:val="1"/>
        </w:numPr>
        <w:rPr>
          <w:sz w:val="28"/>
          <w:szCs w:val="28"/>
        </w:rPr>
      </w:pPr>
      <w:r w:rsidRPr="00F721DB">
        <w:rPr>
          <w:rFonts w:hint="eastAsia"/>
          <w:sz w:val="28"/>
          <w:szCs w:val="28"/>
        </w:rPr>
        <w:t>Key Features</w:t>
      </w:r>
    </w:p>
    <w:p w:rsidR="007C1228" w:rsidRPr="00F721DB" w:rsidRDefault="00F721DB">
      <w:pPr>
        <w:rPr>
          <w:sz w:val="28"/>
          <w:szCs w:val="28"/>
        </w:rPr>
      </w:pPr>
      <w:r w:rsidRPr="00F721DB">
        <w:rPr>
          <w:rFonts w:hint="eastAsia"/>
          <w:sz w:val="28"/>
          <w:szCs w:val="28"/>
        </w:rPr>
        <w:t xml:space="preserve"> Capable of measuring high-temperature, hig</w:t>
      </w:r>
      <w:r w:rsidRPr="00F721DB">
        <w:rPr>
          <w:rFonts w:hint="eastAsia"/>
          <w:sz w:val="28"/>
          <w:szCs w:val="28"/>
        </w:rPr>
        <w:t xml:space="preserve">h-pressure, corrosive, and viscous liquids.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Detects water layer height in oil-water interfaces.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Supports on-site and remote calibration using a HART handheld communicator.  </w:t>
      </w:r>
    </w:p>
    <w:p w:rsidR="007C1228" w:rsidRPr="00F721DB" w:rsidRDefault="007C1228">
      <w:pPr>
        <w:rPr>
          <w:sz w:val="28"/>
          <w:szCs w:val="28"/>
        </w:rPr>
      </w:pPr>
    </w:p>
    <w:p w:rsidR="007C1228" w:rsidRPr="00F721DB" w:rsidRDefault="00F721DB">
      <w:pPr>
        <w:rPr>
          <w:sz w:val="28"/>
          <w:szCs w:val="28"/>
        </w:rPr>
      </w:pPr>
      <w:r w:rsidRPr="00F721DB">
        <w:rPr>
          <w:rFonts w:hint="eastAsia"/>
          <w:sz w:val="28"/>
          <w:szCs w:val="28"/>
        </w:rPr>
        <w:t>三、</w:t>
      </w:r>
      <w:r w:rsidRPr="00F721DB">
        <w:rPr>
          <w:rFonts w:hint="eastAsia"/>
          <w:sz w:val="28"/>
          <w:szCs w:val="28"/>
        </w:rPr>
        <w:t xml:space="preserve"> Applications</w:t>
      </w:r>
    </w:p>
    <w:p w:rsidR="007C1228" w:rsidRPr="00F721DB" w:rsidRDefault="00F721DB">
      <w:pPr>
        <w:rPr>
          <w:sz w:val="28"/>
          <w:szCs w:val="28"/>
        </w:rPr>
      </w:pPr>
      <w:r w:rsidRPr="00F721DB">
        <w:rPr>
          <w:rFonts w:hint="eastAsia"/>
          <w:sz w:val="28"/>
          <w:szCs w:val="28"/>
        </w:rPr>
        <w:t xml:space="preserve">Primarily used for liquid level measurement in: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Petro</w:t>
      </w:r>
      <w:r w:rsidRPr="00F721DB">
        <w:rPr>
          <w:rFonts w:hint="eastAsia"/>
          <w:sz w:val="28"/>
          <w:szCs w:val="28"/>
        </w:rPr>
        <w:t xml:space="preserve">chemical Industry**: Heavy oil, light oil, lubricants.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Corrosive Liquids**: Acids, alkalis, brine, industrial/domestic wastewater, electroplating/electrolytic solutions.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Food &amp; Beverage: Juice, liquor, beer, milk, soy sauce, vinegar.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Viscous Li</w:t>
      </w:r>
      <w:r w:rsidRPr="00F721DB">
        <w:rPr>
          <w:rFonts w:hint="eastAsia"/>
          <w:sz w:val="28"/>
          <w:szCs w:val="28"/>
        </w:rPr>
        <w:t xml:space="preserve">quids: Emulsions, adhesives, molten media.  </w:t>
      </w:r>
    </w:p>
    <w:p w:rsidR="007C1228" w:rsidRPr="00F721DB" w:rsidRDefault="007C1228">
      <w:pPr>
        <w:rPr>
          <w:sz w:val="28"/>
          <w:szCs w:val="28"/>
        </w:rPr>
      </w:pPr>
    </w:p>
    <w:p w:rsidR="007C1228" w:rsidRPr="00F721DB" w:rsidRDefault="00F721DB">
      <w:pPr>
        <w:rPr>
          <w:sz w:val="28"/>
          <w:szCs w:val="28"/>
        </w:rPr>
      </w:pPr>
      <w:r w:rsidRPr="00F721DB">
        <w:rPr>
          <w:rFonts w:hint="eastAsia"/>
          <w:sz w:val="28"/>
          <w:szCs w:val="28"/>
        </w:rPr>
        <w:lastRenderedPageBreak/>
        <w:t>四、</w:t>
      </w:r>
      <w:r w:rsidRPr="00F721DB">
        <w:rPr>
          <w:rFonts w:hint="eastAsia"/>
          <w:sz w:val="28"/>
          <w:szCs w:val="28"/>
        </w:rPr>
        <w:t xml:space="preserve"> Technical Specifications</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Cable Interface: M20</w:t>
      </w:r>
      <w:r w:rsidRPr="00F721DB">
        <w:rPr>
          <w:rFonts w:hint="eastAsia"/>
          <w:sz w:val="28"/>
          <w:szCs w:val="28"/>
        </w:rPr>
        <w:t>×</w:t>
      </w:r>
      <w:r w:rsidRPr="00F721DB">
        <w:rPr>
          <w:rFonts w:hint="eastAsia"/>
          <w:sz w:val="28"/>
          <w:szCs w:val="28"/>
        </w:rPr>
        <w:t xml:space="preserve">1.5, stainless steel SS304 seal.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Power Supply: 24VDC </w:t>
      </w:r>
      <w:r w:rsidRPr="00F721DB">
        <w:rPr>
          <w:rFonts w:hint="eastAsia"/>
          <w:sz w:val="28"/>
          <w:szCs w:val="28"/>
        </w:rPr>
        <w:t>±</w:t>
      </w:r>
      <w:r w:rsidRPr="00F721DB">
        <w:rPr>
          <w:rFonts w:hint="eastAsia"/>
          <w:sz w:val="28"/>
          <w:szCs w:val="28"/>
        </w:rPr>
        <w:t xml:space="preserve">10%.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Output: 4</w:t>
      </w:r>
      <w:r w:rsidRPr="00F721DB">
        <w:rPr>
          <w:rFonts w:hint="eastAsia"/>
          <w:sz w:val="28"/>
          <w:szCs w:val="28"/>
        </w:rPr>
        <w:t>–</w:t>
      </w:r>
      <w:r w:rsidRPr="00F721DB">
        <w:rPr>
          <w:rFonts w:hint="eastAsia"/>
          <w:sz w:val="28"/>
          <w:szCs w:val="28"/>
        </w:rPr>
        <w:t xml:space="preserve">20mA DC (two-wire system).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Accuracy: 0.5% (4</w:t>
      </w:r>
      <w:r w:rsidRPr="00F721DB">
        <w:rPr>
          <w:rFonts w:hint="eastAsia"/>
          <w:sz w:val="28"/>
          <w:szCs w:val="28"/>
        </w:rPr>
        <w:t>–</w:t>
      </w:r>
      <w:r w:rsidRPr="00F721DB">
        <w:rPr>
          <w:rFonts w:hint="eastAsia"/>
          <w:sz w:val="28"/>
          <w:szCs w:val="28"/>
        </w:rPr>
        <w:t xml:space="preserve">20mA range).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Ambient Temperature: -25 to +70</w:t>
      </w:r>
      <w:r w:rsidRPr="00F721DB">
        <w:rPr>
          <w:rFonts w:hint="eastAsia"/>
          <w:sz w:val="28"/>
          <w:szCs w:val="28"/>
        </w:rPr>
        <w:t>℃</w:t>
      </w:r>
      <w:r w:rsidRPr="00F721DB">
        <w:rPr>
          <w:rFonts w:hint="eastAsia"/>
          <w:sz w:val="28"/>
          <w:szCs w:val="28"/>
        </w:rPr>
        <w:t xml:space="preserve">.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Ambient Humidity: 0</w:t>
      </w:r>
      <w:r w:rsidRPr="00F721DB">
        <w:rPr>
          <w:rFonts w:hint="eastAsia"/>
          <w:sz w:val="28"/>
          <w:szCs w:val="28"/>
        </w:rPr>
        <w:t>–</w:t>
      </w:r>
      <w:r w:rsidRPr="00F721DB">
        <w:rPr>
          <w:rFonts w:hint="eastAsia"/>
          <w:sz w:val="28"/>
          <w:szCs w:val="28"/>
        </w:rPr>
        <w:t xml:space="preserve">95% RH.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Medium Temperature: -25 to +220</w:t>
      </w:r>
      <w:r w:rsidRPr="00F721DB">
        <w:rPr>
          <w:rFonts w:hint="eastAsia"/>
          <w:sz w:val="28"/>
          <w:szCs w:val="28"/>
        </w:rPr>
        <w:t>℃</w:t>
      </w:r>
      <w:r w:rsidRPr="00F721DB">
        <w:rPr>
          <w:rFonts w:hint="eastAsia"/>
          <w:sz w:val="28"/>
          <w:szCs w:val="28"/>
        </w:rPr>
        <w:t xml:space="preserve">.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Measurement Range: 0</w:t>
      </w:r>
      <w:r w:rsidRPr="00F721DB">
        <w:rPr>
          <w:rFonts w:hint="eastAsia"/>
          <w:sz w:val="28"/>
          <w:szCs w:val="28"/>
        </w:rPr>
        <w:t>–</w:t>
      </w:r>
      <w:r w:rsidRPr="00F721DB">
        <w:rPr>
          <w:rFonts w:hint="eastAsia"/>
          <w:sz w:val="28"/>
          <w:szCs w:val="28"/>
        </w:rPr>
        <w:t xml:space="preserve">5000pF.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Process Pressure: -0.1 to 4.0MPa.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Housing: Explosion-proof aluminum alloy, suitable for humid and acidic envi</w:t>
      </w:r>
      <w:r w:rsidRPr="00F721DB">
        <w:rPr>
          <w:rFonts w:hint="eastAsia"/>
          <w:sz w:val="28"/>
          <w:szCs w:val="28"/>
        </w:rPr>
        <w:t xml:space="preserve">ronments.  </w:t>
      </w:r>
    </w:p>
    <w:p w:rsidR="007C1228" w:rsidRPr="00F721DB" w:rsidRDefault="00F721DB">
      <w:pPr>
        <w:rPr>
          <w:sz w:val="28"/>
          <w:szCs w:val="28"/>
        </w:rPr>
      </w:pPr>
      <w:r w:rsidRPr="00F721DB">
        <w:rPr>
          <w:rFonts w:hint="eastAsia"/>
          <w:sz w:val="28"/>
          <w:szCs w:val="28"/>
        </w:rPr>
        <w:t></w:t>
      </w:r>
      <w:r w:rsidRPr="00F721DB">
        <w:rPr>
          <w:rFonts w:hint="eastAsia"/>
          <w:sz w:val="28"/>
          <w:szCs w:val="28"/>
        </w:rPr>
        <w:t xml:space="preserve"> Probe: Compatible with rigid or flexible probes.  </w:t>
      </w:r>
    </w:p>
    <w:p w:rsidR="007C1228" w:rsidRPr="00F721DB" w:rsidRDefault="007C1228">
      <w:pPr>
        <w:rPr>
          <w:sz w:val="28"/>
          <w:szCs w:val="28"/>
        </w:rPr>
      </w:pPr>
    </w:p>
    <w:p w:rsidR="007C1228" w:rsidRPr="00F721DB" w:rsidRDefault="00F721DB">
      <w:pPr>
        <w:rPr>
          <w:sz w:val="28"/>
          <w:szCs w:val="28"/>
        </w:rPr>
      </w:pPr>
      <w:r w:rsidRPr="00F721DB">
        <w:rPr>
          <w:rFonts w:hint="eastAsia"/>
          <w:sz w:val="28"/>
          <w:szCs w:val="28"/>
        </w:rPr>
        <w:t>五、</w:t>
      </w:r>
      <w:r w:rsidRPr="00F721DB">
        <w:rPr>
          <w:rFonts w:hint="eastAsia"/>
          <w:sz w:val="28"/>
          <w:szCs w:val="28"/>
        </w:rPr>
        <w:t>Probe Types</w:t>
      </w:r>
    </w:p>
    <w:p w:rsidR="007C1228" w:rsidRPr="00F721DB" w:rsidRDefault="00F721DB">
      <w:pPr>
        <w:rPr>
          <w:sz w:val="28"/>
          <w:szCs w:val="28"/>
        </w:rPr>
      </w:pPr>
      <w:r w:rsidRPr="00F721DB">
        <w:rPr>
          <w:rFonts w:hint="eastAsia"/>
          <w:sz w:val="28"/>
          <w:szCs w:val="28"/>
        </w:rPr>
        <w:t xml:space="preserve">- Rigid Probe: </w:t>
      </w:r>
      <w:r w:rsidRPr="00F721DB">
        <w:rPr>
          <w:rFonts w:hint="eastAsia"/>
          <w:sz w:val="28"/>
          <w:szCs w:val="28"/>
        </w:rPr>
        <w:t>≤</w:t>
      </w:r>
      <w:r w:rsidRPr="00F721DB">
        <w:rPr>
          <w:rFonts w:hint="eastAsia"/>
          <w:sz w:val="28"/>
          <w:szCs w:val="28"/>
        </w:rPr>
        <w:t xml:space="preserve">3m in length.  </w:t>
      </w:r>
    </w:p>
    <w:p w:rsidR="007C1228" w:rsidRPr="00F721DB" w:rsidRDefault="00F721DB">
      <w:pPr>
        <w:rPr>
          <w:sz w:val="28"/>
          <w:szCs w:val="28"/>
        </w:rPr>
      </w:pPr>
      <w:r w:rsidRPr="00F721DB">
        <w:rPr>
          <w:rFonts w:hint="eastAsia"/>
          <w:sz w:val="28"/>
          <w:szCs w:val="28"/>
        </w:rPr>
        <w:t>- Flexible Probe: Requires tensioning and fixation at the tank bot</w:t>
      </w:r>
      <w:r w:rsidRPr="00F721DB">
        <w:rPr>
          <w:rFonts w:hint="eastAsia"/>
          <w:sz w:val="28"/>
          <w:szCs w:val="28"/>
        </w:rPr>
        <w:t>t</w:t>
      </w:r>
      <w:r w:rsidRPr="00F721DB">
        <w:rPr>
          <w:rFonts w:hint="eastAsia"/>
          <w:sz w:val="28"/>
          <w:szCs w:val="28"/>
        </w:rPr>
        <w:t>o</w:t>
      </w:r>
      <w:r w:rsidRPr="00F721DB">
        <w:rPr>
          <w:rFonts w:hint="eastAsia"/>
          <w:sz w:val="28"/>
          <w:szCs w:val="28"/>
        </w:rPr>
        <w:t>m</w:t>
      </w:r>
      <w:r w:rsidRPr="00F721DB">
        <w:rPr>
          <w:rFonts w:hint="eastAsia"/>
          <w:sz w:val="28"/>
          <w:szCs w:val="28"/>
        </w:rPr>
        <w:t>.</w:t>
      </w:r>
      <w:r w:rsidRPr="00F721DB">
        <w:rPr>
          <w:rFonts w:hint="eastAsia"/>
          <w:sz w:val="28"/>
          <w:szCs w:val="28"/>
        </w:rPr>
        <w:t xml:space="preserve"> </w:t>
      </w:r>
      <w:r w:rsidRPr="00F721DB">
        <w:rPr>
          <w:rFonts w:hint="eastAsia"/>
          <w:sz w:val="28"/>
          <w:szCs w:val="28"/>
        </w:rPr>
        <w:t xml:space="preserve"> </w:t>
      </w:r>
    </w:p>
    <w:p w:rsidR="007C1228" w:rsidRPr="00F721DB" w:rsidRDefault="00F721DB">
      <w:pPr>
        <w:rPr>
          <w:sz w:val="28"/>
          <w:szCs w:val="28"/>
        </w:rPr>
      </w:pPr>
      <w:r w:rsidRPr="00F721DB">
        <w:rPr>
          <w:rFonts w:hint="eastAsia"/>
          <w:sz w:val="28"/>
          <w:szCs w:val="28"/>
        </w:rPr>
        <w:t xml:space="preserve">- Probe with Auxiliary Electrode: For non-metallic containers.  </w:t>
      </w:r>
    </w:p>
    <w:p w:rsidR="007C1228" w:rsidRPr="00F721DB" w:rsidRDefault="00F721DB">
      <w:pPr>
        <w:rPr>
          <w:sz w:val="28"/>
          <w:szCs w:val="28"/>
        </w:rPr>
      </w:pPr>
      <w:r w:rsidRPr="00F721DB">
        <w:rPr>
          <w:noProof/>
          <w:sz w:val="28"/>
          <w:szCs w:val="28"/>
        </w:rPr>
        <w:lastRenderedPageBreak/>
        <w:drawing>
          <wp:anchor distT="0" distB="0" distL="114300" distR="114300" simplePos="0" relativeHeight="251655680" behindDoc="0" locked="0" layoutInCell="1" allowOverlap="1">
            <wp:simplePos x="0" y="0"/>
            <wp:positionH relativeFrom="page">
              <wp:posOffset>1294130</wp:posOffset>
            </wp:positionH>
            <wp:positionV relativeFrom="page">
              <wp:posOffset>3582035</wp:posOffset>
            </wp:positionV>
            <wp:extent cx="3536950" cy="1632585"/>
            <wp:effectExtent l="0" t="0" r="6350" b="5715"/>
            <wp:wrapTopAndBottom/>
            <wp:docPr id="2" name="图片 3" descr="\\192.168.1.14\说明书制作\说明书\Word版说明书\说明书图片\探极-无头.bmp探极-无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92.168.1.14\说明书制作\说明书\Word版说明书\说明书图片\探极-无头.bmp探极-无头"/>
                    <pic:cNvPicPr>
                      <a:picLocks noChangeAspect="1"/>
                    </pic:cNvPicPr>
                  </pic:nvPicPr>
                  <pic:blipFill>
                    <a:blip r:embed="rId7"/>
                    <a:stretch>
                      <a:fillRect/>
                    </a:stretch>
                  </pic:blipFill>
                  <pic:spPr>
                    <a:xfrm>
                      <a:off x="0" y="0"/>
                      <a:ext cx="3536950" cy="1632585"/>
                    </a:xfrm>
                    <a:prstGeom prst="rect">
                      <a:avLst/>
                    </a:prstGeom>
                    <a:noFill/>
                    <a:ln>
                      <a:noFill/>
                    </a:ln>
                  </pic:spPr>
                </pic:pic>
              </a:graphicData>
            </a:graphic>
          </wp:anchor>
        </w:drawing>
      </w:r>
      <w:r w:rsidRPr="00F721DB">
        <w:rPr>
          <w:rFonts w:hint="eastAsia"/>
          <w:sz w:val="28"/>
          <w:szCs w:val="28"/>
        </w:rPr>
        <w:t>六、</w:t>
      </w:r>
      <w:r w:rsidRPr="00F721DB">
        <w:rPr>
          <w:rFonts w:hint="eastAsia"/>
          <w:sz w:val="28"/>
          <w:szCs w:val="28"/>
        </w:rPr>
        <w:t xml:space="preserve"> Installation</w:t>
      </w:r>
    </w:p>
    <w:p w:rsidR="007C1228" w:rsidRPr="00F721DB" w:rsidRDefault="00F721DB">
      <w:pPr>
        <w:rPr>
          <w:sz w:val="28"/>
          <w:szCs w:val="28"/>
        </w:rPr>
      </w:pPr>
      <w:r w:rsidRPr="00F721DB">
        <w:rPr>
          <w:rFonts w:hint="eastAsia"/>
          <w:sz w:val="28"/>
          <w:szCs w:val="28"/>
        </w:rPr>
        <w:t xml:space="preserve">Connection Methods:  </w:t>
      </w:r>
    </w:p>
    <w:p w:rsidR="007C1228" w:rsidRPr="00F721DB" w:rsidRDefault="00F721DB">
      <w:pPr>
        <w:rPr>
          <w:sz w:val="28"/>
          <w:szCs w:val="28"/>
        </w:rPr>
      </w:pPr>
      <w:r w:rsidRPr="00F721DB">
        <w:rPr>
          <w:rFonts w:hint="eastAsia"/>
          <w:sz w:val="28"/>
          <w:szCs w:val="28"/>
        </w:rPr>
        <w:t xml:space="preserve">- Threaded connection  </w:t>
      </w:r>
    </w:p>
    <w:p w:rsidR="007C1228" w:rsidRPr="00F721DB" w:rsidRDefault="00F721DB">
      <w:pPr>
        <w:rPr>
          <w:sz w:val="28"/>
          <w:szCs w:val="28"/>
        </w:rPr>
      </w:pPr>
      <w:r w:rsidRPr="00F721DB">
        <w:rPr>
          <w:rFonts w:hint="eastAsia"/>
          <w:sz w:val="28"/>
          <w:szCs w:val="28"/>
        </w:rPr>
        <w:t xml:space="preserve">- Flanged connection  </w:t>
      </w:r>
    </w:p>
    <w:p w:rsidR="007C1228" w:rsidRPr="00F721DB" w:rsidRDefault="00F721DB">
      <w:pPr>
        <w:rPr>
          <w:sz w:val="28"/>
          <w:szCs w:val="28"/>
        </w:rPr>
      </w:pPr>
      <w:r w:rsidRPr="00F721DB">
        <w:rPr>
          <w:rFonts w:hint="eastAsia"/>
          <w:sz w:val="28"/>
          <w:szCs w:val="28"/>
        </w:rPr>
        <w:t xml:space="preserve">- Sanitary quick-clamp connection  </w:t>
      </w:r>
    </w:p>
    <w:p w:rsidR="007C1228" w:rsidRPr="00F721DB" w:rsidRDefault="00F721DB">
      <w:pPr>
        <w:rPr>
          <w:sz w:val="28"/>
          <w:szCs w:val="28"/>
        </w:rPr>
      </w:pPr>
      <w:r w:rsidRPr="00F721DB">
        <w:rPr>
          <w:rFonts w:hint="eastAsia"/>
          <w:sz w:val="28"/>
          <w:szCs w:val="28"/>
        </w:rPr>
        <w:t xml:space="preserve">Installation Guidelines:  </w:t>
      </w:r>
    </w:p>
    <w:p w:rsidR="007C1228" w:rsidRPr="00F721DB" w:rsidRDefault="00F721DB">
      <w:pPr>
        <w:rPr>
          <w:sz w:val="28"/>
          <w:szCs w:val="28"/>
        </w:rPr>
      </w:pPr>
      <w:r w:rsidRPr="00F721DB">
        <w:rPr>
          <w:rFonts w:hint="eastAsia"/>
          <w:sz w:val="28"/>
          <w:szCs w:val="28"/>
        </w:rPr>
        <w:t xml:space="preserve">1. Secure flexible probes at the tank bottom with tensioning devices.  </w:t>
      </w:r>
    </w:p>
    <w:p w:rsidR="007C1228" w:rsidRPr="00F721DB" w:rsidRDefault="00F721DB">
      <w:pPr>
        <w:rPr>
          <w:sz w:val="28"/>
          <w:szCs w:val="28"/>
        </w:rPr>
      </w:pPr>
      <w:r w:rsidRPr="00F721DB">
        <w:rPr>
          <w:rFonts w:hint="eastAsia"/>
          <w:sz w:val="28"/>
          <w:szCs w:val="28"/>
        </w:rPr>
        <w:t xml:space="preserve">2. Use a wrench only on the hexagonal </w:t>
      </w:r>
      <w:r w:rsidRPr="00F721DB">
        <w:rPr>
          <w:rFonts w:hint="eastAsia"/>
          <w:sz w:val="28"/>
          <w:szCs w:val="28"/>
        </w:rPr>
        <w:t xml:space="preserve">process connector; avoid applying force to other components.  </w:t>
      </w:r>
    </w:p>
    <w:p w:rsidR="007C1228" w:rsidRPr="00F721DB" w:rsidRDefault="00F721DB">
      <w:pPr>
        <w:rPr>
          <w:sz w:val="28"/>
          <w:szCs w:val="28"/>
        </w:rPr>
      </w:pPr>
      <w:r w:rsidRPr="00F721DB">
        <w:rPr>
          <w:rFonts w:hint="eastAsia"/>
          <w:sz w:val="28"/>
          <w:szCs w:val="28"/>
        </w:rPr>
        <w:t xml:space="preserve">3. Position probes away from top-fill inlets to prevent liquid splashing.  </w:t>
      </w:r>
    </w:p>
    <w:p w:rsidR="007C1228" w:rsidRPr="00F721DB" w:rsidRDefault="00F721DB">
      <w:pPr>
        <w:rPr>
          <w:sz w:val="28"/>
          <w:szCs w:val="28"/>
        </w:rPr>
      </w:pPr>
      <w:r w:rsidRPr="00F721DB">
        <w:rPr>
          <w:rFonts w:hint="eastAsia"/>
          <w:sz w:val="28"/>
          <w:szCs w:val="28"/>
        </w:rPr>
        <w:t xml:space="preserve">4. Ensure proper electrical contact between the gauge and metal tanks (auxiliary probes required for non-metal tanks).  </w:t>
      </w:r>
    </w:p>
    <w:p w:rsidR="007C1228" w:rsidRPr="00F721DB" w:rsidRDefault="00F721DB">
      <w:pPr>
        <w:rPr>
          <w:sz w:val="28"/>
          <w:szCs w:val="28"/>
        </w:rPr>
      </w:pPr>
      <w:r w:rsidRPr="00F721DB">
        <w:rPr>
          <w:rFonts w:hint="eastAsia"/>
          <w:sz w:val="28"/>
          <w:szCs w:val="28"/>
        </w:rPr>
        <w:t xml:space="preserve">5. Tighten the cable gland after wiring.  </w:t>
      </w:r>
    </w:p>
    <w:p w:rsidR="007C1228" w:rsidRPr="00F721DB" w:rsidRDefault="00F721DB">
      <w:pPr>
        <w:rPr>
          <w:sz w:val="28"/>
          <w:szCs w:val="28"/>
        </w:rPr>
      </w:pPr>
      <w:r w:rsidRPr="00F721DB">
        <w:rPr>
          <w:rFonts w:hint="eastAsia"/>
          <w:sz w:val="28"/>
          <w:szCs w:val="28"/>
        </w:rPr>
        <w:t>6. For media temperatures exceeding 70</w:t>
      </w:r>
      <w:r w:rsidRPr="00F721DB">
        <w:rPr>
          <w:rFonts w:hint="eastAsia"/>
          <w:sz w:val="28"/>
          <w:szCs w:val="28"/>
        </w:rPr>
        <w:t>℃</w:t>
      </w:r>
      <w:r w:rsidRPr="00F721DB">
        <w:rPr>
          <w:rFonts w:hint="eastAsia"/>
          <w:sz w:val="28"/>
          <w:szCs w:val="28"/>
        </w:rPr>
        <w:t xml:space="preserve">, a custom heat-dissipation structure is required.  </w:t>
      </w:r>
    </w:p>
    <w:p w:rsidR="007C1228" w:rsidRPr="00F721DB" w:rsidRDefault="007C1228">
      <w:pPr>
        <w:rPr>
          <w:sz w:val="28"/>
          <w:szCs w:val="28"/>
        </w:rPr>
      </w:pPr>
    </w:p>
    <w:p w:rsidR="00F721DB" w:rsidRDefault="00F721DB">
      <w:pPr>
        <w:rPr>
          <w:sz w:val="28"/>
          <w:szCs w:val="28"/>
        </w:rPr>
      </w:pPr>
    </w:p>
    <w:p w:rsidR="007C1228" w:rsidRPr="00F721DB" w:rsidRDefault="00F721DB">
      <w:pPr>
        <w:rPr>
          <w:sz w:val="28"/>
          <w:szCs w:val="28"/>
        </w:rPr>
      </w:pPr>
      <w:r w:rsidRPr="00F721DB">
        <w:rPr>
          <w:rFonts w:hint="eastAsia"/>
          <w:sz w:val="28"/>
          <w:szCs w:val="28"/>
        </w:rPr>
        <w:lastRenderedPageBreak/>
        <w:t>七、</w:t>
      </w:r>
      <w:r w:rsidRPr="00F721DB">
        <w:rPr>
          <w:rFonts w:hint="eastAsia"/>
          <w:sz w:val="28"/>
          <w:szCs w:val="28"/>
        </w:rPr>
        <w:t xml:space="preserve"> Wiring </w:t>
      </w:r>
    </w:p>
    <w:p w:rsidR="007C1228" w:rsidRPr="00F721DB" w:rsidRDefault="00F721DB">
      <w:pPr>
        <w:rPr>
          <w:rFonts w:hint="eastAsia"/>
          <w:sz w:val="28"/>
          <w:szCs w:val="28"/>
        </w:rPr>
      </w:pPr>
      <w:r w:rsidRPr="00F721DB">
        <w:rPr>
          <w:rFonts w:hint="eastAsia"/>
          <w:sz w:val="28"/>
          <w:szCs w:val="28"/>
        </w:rPr>
        <w:t>Terminals are located in the side terminal chamber. Refer to the wiring diagram provided.</w:t>
      </w:r>
      <w:r w:rsidRPr="00F721DB">
        <w:rPr>
          <w:noProof/>
          <w:sz w:val="28"/>
          <w:szCs w:val="28"/>
        </w:rPr>
        <w:drawing>
          <wp:anchor distT="0" distB="0" distL="114300" distR="114300" simplePos="0" relativeHeight="251658752" behindDoc="0" locked="0" layoutInCell="1" allowOverlap="1">
            <wp:simplePos x="0" y="0"/>
            <wp:positionH relativeFrom="page">
              <wp:posOffset>2472055</wp:posOffset>
            </wp:positionH>
            <wp:positionV relativeFrom="page">
              <wp:posOffset>1287145</wp:posOffset>
            </wp:positionV>
            <wp:extent cx="2778760" cy="1249680"/>
            <wp:effectExtent l="0" t="0" r="2540" b="7620"/>
            <wp:wrapTopAndBottom/>
            <wp:docPr id="3" name="图片 4" descr="\\192.168.1.14\说明书制作\说明书\Word版说明书\说明书图片\9080s接线图.bmp9080s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92.168.1.14\说明书制作\说明书\Word版说明书\说明书图片\9080s接线图.bmp9080s接线图"/>
                    <pic:cNvPicPr>
                      <a:picLocks noChangeAspect="1"/>
                    </pic:cNvPicPr>
                  </pic:nvPicPr>
                  <pic:blipFill>
                    <a:blip r:embed="rId8"/>
                    <a:stretch>
                      <a:fillRect/>
                    </a:stretch>
                  </pic:blipFill>
                  <pic:spPr>
                    <a:xfrm>
                      <a:off x="0" y="0"/>
                      <a:ext cx="2778760" cy="1249680"/>
                    </a:xfrm>
                    <a:prstGeom prst="rect">
                      <a:avLst/>
                    </a:prstGeom>
                    <a:noFill/>
                    <a:ln>
                      <a:noFill/>
                    </a:ln>
                  </pic:spPr>
                </pic:pic>
              </a:graphicData>
            </a:graphic>
          </wp:anchor>
        </w:drawing>
      </w:r>
    </w:p>
    <w:p w:rsidR="007C1228" w:rsidRPr="00F721DB" w:rsidRDefault="00F721DB">
      <w:pPr>
        <w:rPr>
          <w:sz w:val="28"/>
          <w:szCs w:val="28"/>
        </w:rPr>
      </w:pPr>
      <w:r w:rsidRPr="00F721DB">
        <w:rPr>
          <w:rFonts w:hint="eastAsia"/>
          <w:sz w:val="28"/>
          <w:szCs w:val="28"/>
        </w:rPr>
        <w:t>八、</w:t>
      </w:r>
      <w:r w:rsidRPr="00F721DB">
        <w:rPr>
          <w:rFonts w:hint="eastAsia"/>
          <w:sz w:val="28"/>
          <w:szCs w:val="28"/>
        </w:rPr>
        <w:t>Calibration</w:t>
      </w:r>
    </w:p>
    <w:p w:rsidR="007C1228" w:rsidRPr="00F721DB" w:rsidRDefault="00F721DB">
      <w:pPr>
        <w:rPr>
          <w:sz w:val="28"/>
          <w:szCs w:val="28"/>
        </w:rPr>
      </w:pPr>
      <w:r w:rsidRPr="00F721DB">
        <w:rPr>
          <w:rFonts w:hint="eastAsia"/>
          <w:sz w:val="28"/>
          <w:szCs w:val="28"/>
        </w:rPr>
        <w:t xml:space="preserve">Prerequisites:  </w:t>
      </w:r>
    </w:p>
    <w:p w:rsidR="007C1228" w:rsidRPr="00F721DB" w:rsidRDefault="00F721DB">
      <w:pPr>
        <w:rPr>
          <w:sz w:val="28"/>
          <w:szCs w:val="28"/>
        </w:rPr>
      </w:pPr>
      <w:r w:rsidRPr="00F721DB">
        <w:rPr>
          <w:rFonts w:hint="eastAsia"/>
          <w:sz w:val="28"/>
          <w:szCs w:val="28"/>
        </w:rPr>
        <w:t xml:space="preserve">- Ensure the gauge is electrically connected to the metal tank (use auxiliary probes for non-metal tanks).  </w:t>
      </w:r>
    </w:p>
    <w:p w:rsidR="007C1228" w:rsidRPr="00F721DB" w:rsidRDefault="00F721DB">
      <w:pPr>
        <w:rPr>
          <w:sz w:val="28"/>
          <w:szCs w:val="28"/>
        </w:rPr>
      </w:pPr>
      <w:r w:rsidRPr="00F721DB">
        <w:rPr>
          <w:rFonts w:hint="eastAsia"/>
          <w:sz w:val="28"/>
          <w:szCs w:val="28"/>
        </w:rPr>
        <w:t>- Fac</w:t>
      </w:r>
      <w:r w:rsidRPr="00F721DB">
        <w:rPr>
          <w:rFonts w:hint="eastAsia"/>
          <w:sz w:val="28"/>
          <w:szCs w:val="28"/>
        </w:rPr>
        <w:t xml:space="preserve">tory calibration is performed in water. Recalibrate on-site using the actual liquid medium.  </w:t>
      </w:r>
    </w:p>
    <w:p w:rsidR="007C1228" w:rsidRPr="00F721DB" w:rsidRDefault="00F721DB">
      <w:pPr>
        <w:rPr>
          <w:sz w:val="28"/>
          <w:szCs w:val="28"/>
        </w:rPr>
      </w:pPr>
      <w:r w:rsidRPr="00F721DB">
        <w:rPr>
          <w:noProof/>
          <w:sz w:val="28"/>
          <w:szCs w:val="28"/>
        </w:rPr>
        <w:drawing>
          <wp:anchor distT="0" distB="0" distL="114300" distR="114300" simplePos="0" relativeHeight="251661824" behindDoc="0" locked="0" layoutInCell="1" allowOverlap="1">
            <wp:simplePos x="0" y="0"/>
            <wp:positionH relativeFrom="column">
              <wp:posOffset>2463800</wp:posOffset>
            </wp:positionH>
            <wp:positionV relativeFrom="paragraph">
              <wp:posOffset>88900</wp:posOffset>
            </wp:positionV>
            <wp:extent cx="1529715" cy="1485265"/>
            <wp:effectExtent l="0" t="0" r="13335" b="635"/>
            <wp:wrapSquare wrapText="bothSides"/>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9"/>
                    <a:stretch>
                      <a:fillRect/>
                    </a:stretch>
                  </pic:blipFill>
                  <pic:spPr>
                    <a:xfrm>
                      <a:off x="0" y="0"/>
                      <a:ext cx="1529715" cy="1485265"/>
                    </a:xfrm>
                    <a:prstGeom prst="rect">
                      <a:avLst/>
                    </a:prstGeom>
                    <a:noFill/>
                    <a:ln>
                      <a:noFill/>
                    </a:ln>
                  </pic:spPr>
                </pic:pic>
              </a:graphicData>
            </a:graphic>
          </wp:anchor>
        </w:drawing>
      </w:r>
    </w:p>
    <w:p w:rsidR="007C1228" w:rsidRPr="00F721DB" w:rsidRDefault="00F721DB">
      <w:pPr>
        <w:rPr>
          <w:sz w:val="28"/>
          <w:szCs w:val="28"/>
        </w:rPr>
      </w:pPr>
      <w:r w:rsidRPr="00F721DB">
        <w:rPr>
          <w:rFonts w:hint="eastAsia"/>
          <w:sz w:val="28"/>
          <w:szCs w:val="28"/>
        </w:rPr>
        <w:t xml:space="preserve">Control Panel:  </w:t>
      </w:r>
    </w:p>
    <w:p w:rsidR="007C1228" w:rsidRPr="00F721DB" w:rsidRDefault="00F721DB">
      <w:pPr>
        <w:rPr>
          <w:sz w:val="28"/>
          <w:szCs w:val="28"/>
        </w:rPr>
      </w:pPr>
      <w:r w:rsidRPr="00F721DB">
        <w:rPr>
          <w:rFonts w:hint="eastAsia"/>
          <w:sz w:val="28"/>
          <w:szCs w:val="28"/>
        </w:rPr>
        <w:t xml:space="preserve">Zero Key (Z) </w:t>
      </w:r>
    </w:p>
    <w:p w:rsidR="007C1228" w:rsidRPr="00F721DB" w:rsidRDefault="00F721DB">
      <w:pPr>
        <w:rPr>
          <w:sz w:val="28"/>
          <w:szCs w:val="28"/>
        </w:rPr>
      </w:pPr>
      <w:r w:rsidRPr="00F721DB">
        <w:rPr>
          <w:rFonts w:hint="eastAsia"/>
          <w:sz w:val="28"/>
          <w:szCs w:val="28"/>
        </w:rPr>
        <w:t>-Span Key (S)</w:t>
      </w:r>
    </w:p>
    <w:p w:rsidR="007C1228" w:rsidRPr="00F721DB" w:rsidRDefault="00F721DB">
      <w:pPr>
        <w:rPr>
          <w:sz w:val="28"/>
          <w:szCs w:val="28"/>
        </w:rPr>
      </w:pPr>
      <w:r w:rsidRPr="00F721DB">
        <w:rPr>
          <w:rFonts w:hint="eastAsia"/>
          <w:sz w:val="28"/>
          <w:szCs w:val="28"/>
        </w:rPr>
        <w:t>-Function Key (M)</w:t>
      </w:r>
    </w:p>
    <w:p w:rsidR="007C1228" w:rsidRPr="00F721DB" w:rsidRDefault="007C1228">
      <w:pPr>
        <w:rPr>
          <w:sz w:val="28"/>
          <w:szCs w:val="28"/>
        </w:rPr>
      </w:pPr>
    </w:p>
    <w:p w:rsidR="007C1228" w:rsidRPr="00F721DB" w:rsidRDefault="00F721DB">
      <w:pPr>
        <w:rPr>
          <w:sz w:val="28"/>
          <w:szCs w:val="28"/>
        </w:rPr>
      </w:pPr>
      <w:r w:rsidRPr="00F721DB">
        <w:rPr>
          <w:rFonts w:hint="eastAsia"/>
          <w:sz w:val="28"/>
          <w:szCs w:val="28"/>
        </w:rPr>
        <w:t xml:space="preserve"> </w:t>
      </w:r>
    </w:p>
    <w:p w:rsidR="007C1228" w:rsidRPr="00F721DB" w:rsidRDefault="007C1228">
      <w:pPr>
        <w:rPr>
          <w:sz w:val="28"/>
          <w:szCs w:val="28"/>
        </w:rPr>
      </w:pPr>
    </w:p>
    <w:p w:rsidR="007C1228" w:rsidRPr="00F721DB" w:rsidRDefault="007C1228">
      <w:pPr>
        <w:rPr>
          <w:rFonts w:hint="eastAsia"/>
          <w:sz w:val="28"/>
          <w:szCs w:val="28"/>
        </w:rPr>
      </w:pPr>
    </w:p>
    <w:p w:rsidR="007C1228" w:rsidRPr="00F721DB" w:rsidRDefault="00F721DB">
      <w:pPr>
        <w:rPr>
          <w:sz w:val="28"/>
          <w:szCs w:val="28"/>
        </w:rPr>
      </w:pPr>
      <w:r w:rsidRPr="00F721DB">
        <w:rPr>
          <w:rFonts w:hint="eastAsia"/>
          <w:sz w:val="28"/>
          <w:szCs w:val="28"/>
        </w:rPr>
        <w:lastRenderedPageBreak/>
        <w:t xml:space="preserve">Calibration Steps:  </w:t>
      </w:r>
    </w:p>
    <w:p w:rsidR="007C1228" w:rsidRPr="00F721DB" w:rsidRDefault="00F721DB">
      <w:pPr>
        <w:rPr>
          <w:sz w:val="28"/>
          <w:szCs w:val="28"/>
        </w:rPr>
      </w:pPr>
      <w:r w:rsidRPr="00F721DB">
        <w:rPr>
          <w:rFonts w:hint="eastAsia"/>
          <w:sz w:val="28"/>
          <w:szCs w:val="28"/>
        </w:rPr>
        <w:t>1. Unlock: Press and hold **&lt;Z&gt;** and **&lt;S&gt;** for **&gt;5 seconds** (disp</w:t>
      </w:r>
      <w:r w:rsidRPr="00F721DB">
        <w:rPr>
          <w:rFonts w:hint="eastAsia"/>
          <w:sz w:val="28"/>
          <w:szCs w:val="28"/>
        </w:rPr>
        <w:t xml:space="preserve">lay shows **"OPEN"**).  </w:t>
      </w:r>
    </w:p>
    <w:p w:rsidR="007C1228" w:rsidRPr="00F721DB" w:rsidRDefault="00F721DB">
      <w:pPr>
        <w:rPr>
          <w:sz w:val="28"/>
          <w:szCs w:val="28"/>
        </w:rPr>
      </w:pPr>
      <w:r w:rsidRPr="00F721DB">
        <w:rPr>
          <w:rFonts w:hint="eastAsia"/>
          <w:sz w:val="28"/>
          <w:szCs w:val="28"/>
        </w:rPr>
        <w:t xml:space="preserve">2. Reset PV: After unlocking, press **&lt;Z&gt;** and **&lt;S&gt;** for **&gt;2 seconds** to set PV to **0** (display shows **"PV=0"**).  </w:t>
      </w:r>
    </w:p>
    <w:p w:rsidR="007C1228" w:rsidRPr="00F721DB" w:rsidRDefault="00F721DB">
      <w:pPr>
        <w:rPr>
          <w:sz w:val="28"/>
          <w:szCs w:val="28"/>
        </w:rPr>
      </w:pPr>
      <w:r w:rsidRPr="00F721DB">
        <w:rPr>
          <w:rFonts w:hint="eastAsia"/>
          <w:sz w:val="28"/>
          <w:szCs w:val="28"/>
        </w:rPr>
        <w:t>3. Zero Calibration: Place the gauge at the **lowest measurement level**, press **&lt;Z&gt;** for **2 seconds** (</w:t>
      </w:r>
      <w:r w:rsidRPr="00F721DB">
        <w:rPr>
          <w:rFonts w:hint="eastAsia"/>
          <w:sz w:val="28"/>
          <w:szCs w:val="28"/>
        </w:rPr>
        <w:t xml:space="preserve">output: **4.000mA**, display shows **"LSET"**).  </w:t>
      </w:r>
    </w:p>
    <w:p w:rsidR="007C1228" w:rsidRPr="00F721DB" w:rsidRDefault="00F721DB">
      <w:pPr>
        <w:rPr>
          <w:rFonts w:hint="eastAsia"/>
          <w:sz w:val="28"/>
          <w:szCs w:val="28"/>
        </w:rPr>
      </w:pPr>
      <w:r w:rsidRPr="00F721DB">
        <w:rPr>
          <w:rFonts w:hint="eastAsia"/>
          <w:sz w:val="28"/>
          <w:szCs w:val="28"/>
        </w:rPr>
        <w:t xml:space="preserve">4. Span Calibration: Place the gauge at the **highest measurement level**, press **&lt;S&gt;** for **2 seconds** (output: **20.000mA**, display shows **"HSET"**).  </w:t>
      </w:r>
    </w:p>
    <w:p w:rsidR="007C1228" w:rsidRPr="00F721DB" w:rsidRDefault="00F721DB">
      <w:pPr>
        <w:rPr>
          <w:sz w:val="28"/>
          <w:szCs w:val="28"/>
        </w:rPr>
      </w:pPr>
      <w:r w:rsidRPr="00F721DB">
        <w:rPr>
          <w:rFonts w:hint="eastAsia"/>
          <w:sz w:val="28"/>
          <w:szCs w:val="28"/>
        </w:rPr>
        <w:t xml:space="preserve">Factory Reset:  </w:t>
      </w:r>
    </w:p>
    <w:p w:rsidR="007C1228" w:rsidRPr="00F721DB" w:rsidRDefault="00F721DB">
      <w:pPr>
        <w:rPr>
          <w:sz w:val="28"/>
          <w:szCs w:val="28"/>
        </w:rPr>
      </w:pPr>
      <w:r w:rsidRPr="00F721DB">
        <w:rPr>
          <w:rFonts w:hint="eastAsia"/>
          <w:sz w:val="28"/>
          <w:szCs w:val="28"/>
        </w:rPr>
        <w:t xml:space="preserve">- Hold **&lt;Z&gt;** while powering on the device for **&gt;5 seconds**.  </w:t>
      </w:r>
    </w:p>
    <w:p w:rsidR="007C1228" w:rsidRPr="00F721DB" w:rsidRDefault="00F721DB">
      <w:pPr>
        <w:rPr>
          <w:sz w:val="28"/>
          <w:szCs w:val="28"/>
        </w:rPr>
      </w:pPr>
      <w:r w:rsidRPr="00F721DB">
        <w:rPr>
          <w:rFonts w:hint="eastAsia"/>
          <w:sz w:val="28"/>
          <w:szCs w:val="28"/>
        </w:rPr>
        <w:t xml:space="preserve">- "OK" indicates successful restoration to factory settings.  </w:t>
      </w:r>
    </w:p>
    <w:p w:rsidR="007C1228" w:rsidRPr="00F721DB" w:rsidRDefault="00F721DB">
      <w:pPr>
        <w:rPr>
          <w:sz w:val="28"/>
          <w:szCs w:val="28"/>
        </w:rPr>
      </w:pPr>
      <w:r w:rsidRPr="00F721DB">
        <w:rPr>
          <w:rFonts w:hint="eastAsia"/>
          <w:sz w:val="28"/>
          <w:szCs w:val="28"/>
        </w:rPr>
        <w:t xml:space="preserve">- "FAIL" indicates no backup data exists.  </w:t>
      </w: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7C1228">
      <w:pPr>
        <w:rPr>
          <w:sz w:val="28"/>
          <w:szCs w:val="28"/>
        </w:rPr>
      </w:pPr>
    </w:p>
    <w:p w:rsidR="007C1228" w:rsidRPr="00F721DB" w:rsidRDefault="00F721DB">
      <w:pPr>
        <w:rPr>
          <w:sz w:val="28"/>
          <w:szCs w:val="28"/>
        </w:rPr>
      </w:pPr>
      <w:r w:rsidRPr="00F721DB">
        <w:rPr>
          <w:rFonts w:hint="eastAsia"/>
          <w:noProof/>
          <w:sz w:val="28"/>
          <w:szCs w:val="28"/>
        </w:rPr>
        <w:lastRenderedPageBreak/>
        <w:drawing>
          <wp:inline distT="0" distB="0" distL="114300" distR="114300">
            <wp:extent cx="4181475" cy="5295900"/>
            <wp:effectExtent l="0" t="0" r="9525" b="0"/>
            <wp:docPr id="7" name="图片 7" descr="2daac540-cbdb-430a-bb8a-8e6aec8d1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daac540-cbdb-430a-bb8a-8e6aec8d1b30"/>
                    <pic:cNvPicPr>
                      <a:picLocks noChangeAspect="1"/>
                    </pic:cNvPicPr>
                  </pic:nvPicPr>
                  <pic:blipFill>
                    <a:blip r:embed="rId10"/>
                    <a:stretch>
                      <a:fillRect/>
                    </a:stretch>
                  </pic:blipFill>
                  <pic:spPr>
                    <a:xfrm>
                      <a:off x="0" y="0"/>
                      <a:ext cx="4181475" cy="5295900"/>
                    </a:xfrm>
                    <a:prstGeom prst="rect">
                      <a:avLst/>
                    </a:prstGeom>
                  </pic:spPr>
                </pic:pic>
              </a:graphicData>
            </a:graphic>
          </wp:inline>
        </w:drawing>
      </w:r>
    </w:p>
    <w:p w:rsidR="007C1228" w:rsidRPr="00F721DB" w:rsidRDefault="007C1228">
      <w:pPr>
        <w:rPr>
          <w:sz w:val="28"/>
          <w:szCs w:val="28"/>
        </w:rPr>
      </w:pPr>
    </w:p>
    <w:p w:rsidR="007C1228" w:rsidRDefault="007C1228">
      <w:pPr>
        <w:rPr>
          <w:sz w:val="28"/>
          <w:szCs w:val="28"/>
        </w:rPr>
      </w:pPr>
    </w:p>
    <w:p w:rsidR="00F721DB" w:rsidRDefault="00F721DB">
      <w:pPr>
        <w:rPr>
          <w:sz w:val="28"/>
          <w:szCs w:val="28"/>
        </w:rPr>
      </w:pPr>
    </w:p>
    <w:p w:rsidR="00F721DB" w:rsidRDefault="00F721DB">
      <w:pPr>
        <w:rPr>
          <w:sz w:val="28"/>
          <w:szCs w:val="28"/>
        </w:rPr>
      </w:pPr>
    </w:p>
    <w:p w:rsidR="00F721DB" w:rsidRDefault="00F721DB">
      <w:pPr>
        <w:rPr>
          <w:sz w:val="28"/>
          <w:szCs w:val="28"/>
        </w:rPr>
      </w:pPr>
    </w:p>
    <w:p w:rsidR="00F721DB" w:rsidRDefault="00F721DB">
      <w:pPr>
        <w:rPr>
          <w:sz w:val="28"/>
          <w:szCs w:val="28"/>
        </w:rPr>
      </w:pPr>
    </w:p>
    <w:p w:rsidR="00F721DB" w:rsidRDefault="00F721DB">
      <w:pPr>
        <w:rPr>
          <w:sz w:val="28"/>
          <w:szCs w:val="28"/>
        </w:rPr>
      </w:pPr>
    </w:p>
    <w:p w:rsidR="00F721DB" w:rsidRDefault="00F721DB">
      <w:pPr>
        <w:rPr>
          <w:sz w:val="28"/>
          <w:szCs w:val="28"/>
        </w:rPr>
      </w:pPr>
    </w:p>
    <w:p w:rsidR="00F721DB" w:rsidRPr="00F721DB" w:rsidRDefault="00F721DB">
      <w:pPr>
        <w:rPr>
          <w:rFonts w:hint="eastAsia"/>
          <w:sz w:val="28"/>
          <w:szCs w:val="28"/>
        </w:rPr>
      </w:pPr>
    </w:p>
    <w:p w:rsidR="007C1228" w:rsidRPr="00F721DB" w:rsidRDefault="00F721DB" w:rsidP="00F721DB">
      <w:pPr>
        <w:ind w:firstLineChars="600" w:firstLine="1680"/>
        <w:rPr>
          <w:rFonts w:hint="eastAsia"/>
          <w:sz w:val="28"/>
          <w:szCs w:val="28"/>
        </w:rPr>
      </w:pPr>
      <w:r w:rsidRPr="00F721DB">
        <w:rPr>
          <w:rFonts w:hint="eastAsia"/>
          <w:sz w:val="28"/>
          <w:szCs w:val="28"/>
        </w:rPr>
        <w:lastRenderedPageBreak/>
        <w:t xml:space="preserve">AM9080S Model Selection Guide </w:t>
      </w:r>
    </w:p>
    <w:p w:rsidR="007C1228" w:rsidRPr="00F721DB" w:rsidRDefault="00F721DB">
      <w:pPr>
        <w:rPr>
          <w:sz w:val="28"/>
          <w:szCs w:val="28"/>
        </w:rPr>
      </w:pPr>
      <w:r w:rsidRPr="00F721DB">
        <w:rPr>
          <w:noProof/>
          <w:sz w:val="28"/>
          <w:szCs w:val="28"/>
        </w:rPr>
        <w:drawing>
          <wp:inline distT="0" distB="0" distL="114300" distR="114300">
            <wp:extent cx="4543425" cy="5391150"/>
            <wp:effectExtent l="0" t="0" r="9525" b="0"/>
            <wp:docPr id="8" name="图片 8" descr="68ec38ab-f31c-480d-94dd-02ca82a8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8ec38ab-f31c-480d-94dd-02ca82a89792"/>
                    <pic:cNvPicPr>
                      <a:picLocks noChangeAspect="1"/>
                    </pic:cNvPicPr>
                  </pic:nvPicPr>
                  <pic:blipFill>
                    <a:blip r:embed="rId11"/>
                    <a:stretch>
                      <a:fillRect/>
                    </a:stretch>
                  </pic:blipFill>
                  <pic:spPr>
                    <a:xfrm>
                      <a:off x="0" y="0"/>
                      <a:ext cx="4543425" cy="5391150"/>
                    </a:xfrm>
                    <a:prstGeom prst="rect">
                      <a:avLst/>
                    </a:prstGeom>
                  </pic:spPr>
                </pic:pic>
              </a:graphicData>
            </a:graphic>
          </wp:inline>
        </w:drawing>
      </w:r>
    </w:p>
    <w:sectPr w:rsidR="007C1228" w:rsidRPr="00F721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1DB" w:rsidRDefault="00F721DB" w:rsidP="00F721DB">
      <w:r>
        <w:separator/>
      </w:r>
    </w:p>
  </w:endnote>
  <w:endnote w:type="continuationSeparator" w:id="0">
    <w:p w:rsidR="00F721DB" w:rsidRDefault="00F721DB" w:rsidP="00F7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1DB" w:rsidRDefault="00F721DB" w:rsidP="00F721DB">
      <w:r>
        <w:separator/>
      </w:r>
    </w:p>
  </w:footnote>
  <w:footnote w:type="continuationSeparator" w:id="0">
    <w:p w:rsidR="00F721DB" w:rsidRDefault="00F721DB" w:rsidP="00F72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AFC2EBA"/>
    <w:multiLevelType w:val="singleLevel"/>
    <w:tmpl w:val="DAFC2EBA"/>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228"/>
    <w:rsid w:val="007C1228"/>
    <w:rsid w:val="00F721DB"/>
    <w:rsid w:val="101271B8"/>
    <w:rsid w:val="208919D6"/>
    <w:rsid w:val="26A83F7A"/>
    <w:rsid w:val="282D2989"/>
    <w:rsid w:val="288B5901"/>
    <w:rsid w:val="322C3CB1"/>
    <w:rsid w:val="3E531BF8"/>
    <w:rsid w:val="3EC3774B"/>
    <w:rsid w:val="56AA2380"/>
    <w:rsid w:val="698F6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35C42F2"/>
  <w15:docId w15:val="{F2A081D1-F948-41A6-A5F6-958DFABE6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21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F721DB"/>
    <w:rPr>
      <w:kern w:val="2"/>
      <w:sz w:val="18"/>
      <w:szCs w:val="18"/>
    </w:rPr>
  </w:style>
  <w:style w:type="paragraph" w:styleId="a5">
    <w:name w:val="footer"/>
    <w:basedOn w:val="a"/>
    <w:link w:val="a6"/>
    <w:rsid w:val="00F721DB"/>
    <w:pPr>
      <w:tabs>
        <w:tab w:val="center" w:pos="4153"/>
        <w:tab w:val="right" w:pos="8306"/>
      </w:tabs>
      <w:snapToGrid w:val="0"/>
      <w:jc w:val="left"/>
    </w:pPr>
    <w:rPr>
      <w:sz w:val="18"/>
      <w:szCs w:val="18"/>
    </w:rPr>
  </w:style>
  <w:style w:type="character" w:customStyle="1" w:styleId="a6">
    <w:name w:val="页脚 字符"/>
    <w:basedOn w:val="a0"/>
    <w:link w:val="a5"/>
    <w:rsid w:val="00F721D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adesk</dc:creator>
  <cp:lastModifiedBy>adesk</cp:lastModifiedBy>
  <cp:revision>2</cp:revision>
  <dcterms:created xsi:type="dcterms:W3CDTF">2025-04-22T02:00:00Z</dcterms:created>
  <dcterms:modified xsi:type="dcterms:W3CDTF">2025-05-12T03:07:00Z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eyJoZGlkIjoiYTI1ZWI3ZGYwODliMDY2NTEzZjQ2NmIxNmJkNmQ5N2EiLCJ1c2VySWQiOiIxNTE4ODU4MzA2In0=</vt:lpwstr>
  </property>
  <property fmtid="{D5CDD505-2E9C-101B-9397-08002B2CF9AE}" pid="4" name="ICV">
    <vt:lpwstr>5DB60BEDFEF34A95A4C7EBC99D103B76_12</vt:lpwstr>
  </property>
</Properties>
</file>